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Jak se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řipravuje přeměna uheln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ých region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ů? Ministerstvo s veřejnost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 nespolupracuje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řezna 2021, Praha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Českou republiku ček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v 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ůběhu 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let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řechod od spalov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uhlí 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energetice. Nejv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ěna proběhne v uheln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regionech. Jak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řesně bude transformace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Ústecka, Karlovarska a Moravskoslezska probíhat a jak ji bude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republika financovat, není jasné.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ípravy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plán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zat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váznou. Místní se navíc informace z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íprav nedozvídají. Není ani jasné jak se budou moci do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íprav zapojit a zda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ůbec.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uhelné regiony mohou na sociáln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 spravedlivou transformaci čerpat pen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 z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ěkolika evropsk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fond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ů. Jen z Fondu spravedliv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transformace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42 miliard korun. Aby je regiony mohly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ískat, musí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Česko vypracovat Pl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 spravedlivé územní transformace. Jedná se o strategii a typové projekty, které by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ěly jednotliv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region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ům usnadnit odklon od uhl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tvorbu nových pracovních míst v nízkoemisních odv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ětv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i budování kapacit a vyu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ívání obnovitelných zdroj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ů. Aby pen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 putovaly, kam mají, musí plány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řesně 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ílit a odrá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žet potřeby a potenci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ál daných region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Centrum pro dopravu a energetiku spole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čně s mezin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árodní organizací CEE Bankwatch Network v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práv</w:t>
        </w:r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ě vydan</w:t>
        </w:r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é publikaci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zmapovali, jak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ípravy plán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prob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íhají. Celý proces má v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republice na starosti Ministerstvo pro místní rozvoj. Problémem je v sou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časnosti hlavně špatn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komunikace. 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Ministerstvo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ídilo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webovou stránku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kde sice prezentuje svoji Transforma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platformu, ale 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ani odborná 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řejnost tam nenajdou informace o tom, jak a kdy se do procesu zapojit. Řada lid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i organizací, jich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se spravedliv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transformace týká, tak nemá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žnost zjistit, co se s jejich regionem chyst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á. Umo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žnit veřejnosti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ílet se na tvorb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pl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a celkov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transparentnost postup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je proto v tuto chv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íli zásadní.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Participace a zapojen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řejnosti neznamen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pouze informovat 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čany a předn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šet jim,“ vysvětluje Zuzana Vondrov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á, projektová mana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žerka CDE, kter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se zabývá spravedlivou transformací uhelných region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Participace mus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být zalo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žena na možnosti včlenit se do diskuze a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ít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žnost děn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pozitivn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ovlivňovat. V tomto smyslu u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 orgány odpov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za tvo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Plán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zemn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spravedliv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transformace selhávají. Dosavadní proces spojený s transformací region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a čerp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áním 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pen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ěz 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ále vytvá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dojem,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se jedn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pouze se zvanými a za zav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ými dve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řmi,“ upozorňuje.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Slovensku probíhá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íprava stejných plán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spravedliv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územní transformace. Slovenská vláda jednala krom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konzultantů pověřen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Evropskou komisí  i se stakeholdery z ekologických organizací o jejich 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áváních a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žadavc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ích. Výsledný informa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dokument o dal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postupu poté v únoru leto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ího roku rozeslala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šem dotyčn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krajským samosprávám,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ěstům v 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uhelných krajích a dal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nevládním organizacím.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“Je absolutní nezbytností zapojeným stakeholder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ům jasně a srozumitelně opakovat, kde se v procesu nach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ázíme, co se 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ď děje, co se děje se vstupy a co se bude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ít dále. Návrh komunikace musí pov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konzulta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spole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čnost dohodnout s 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krajem a ministerstvem a následn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mus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být zapracován do Zprávy o zapojení zainteresovaných stran,”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íká Lenka 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íková z Priatelia Zeme CEPA.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Kontakty: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Václava Marková, mediální koordinátorka CDE,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vaclava.markova@cde-org.cz</w:t>
        </w:r>
      </w:hyperlink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Zuzana Vondrová, CDE,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zuzana.vondrova@cde-org.cz</w:t>
        </w:r>
      </w:hyperlink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Lenka 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íková, Priatelia Zeme CEPA,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ilcikova@priateliazeme.sk</w:t>
        </w:r>
      </w:hyperlink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dotaceeu.cz/cs/evropske-fondy-v-cr/kohezni-politika-po-roce-2020/uhelne-regiony/plan-spravedlive-uzemni-transformace-(psut)/transformacni-platforma" Id="docRId1" Type="http://schemas.openxmlformats.org/officeDocument/2006/relationships/hyperlink" /><Relationship TargetMode="External" Target="mailto:zuzana.vondrova@cde-org.cz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www.cde-org.cz/media/object/1694/2021-03-03_status-tjtps_update3march_final-1.pdf" Id="docRId0" Type="http://schemas.openxmlformats.org/officeDocument/2006/relationships/hyperlink" /><Relationship TargetMode="External" Target="mailto:vaclava.markova@cde-org.cz" Id="docRId2" Type="http://schemas.openxmlformats.org/officeDocument/2006/relationships/hyperlink" /><Relationship TargetMode="External" Target="mailto:ilcikova@priateliazeme.sk" Id="docRId4" Type="http://schemas.openxmlformats.org/officeDocument/2006/relationships/hyperlink" /><Relationship Target="styles.xml" Id="docRId6" Type="http://schemas.openxmlformats.org/officeDocument/2006/relationships/styles" /></Relationships>
</file>