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C2A43A" w14:textId="77777777" w:rsidR="00DD5EAF" w:rsidRDefault="00E964B4">
      <w:pPr>
        <w:jc w:val="both"/>
        <w:rPr>
          <w:rFonts w:ascii="Arial" w:eastAsia="Arial" w:hAnsi="Arial" w:cs="Arial"/>
          <w:sz w:val="40"/>
          <w:szCs w:val="40"/>
        </w:rPr>
      </w:pPr>
      <w:bookmarkStart w:id="0" w:name="_GoBack"/>
      <w:bookmarkEnd w:id="0"/>
      <w:r>
        <w:rPr>
          <w:rFonts w:ascii="Arial" w:eastAsia="Arial" w:hAnsi="Arial" w:cs="Arial"/>
          <w:b/>
          <w:sz w:val="40"/>
          <w:szCs w:val="40"/>
        </w:rPr>
        <w:t xml:space="preserve">   </w:t>
      </w:r>
      <w:r>
        <w:rPr>
          <w:rFonts w:ascii="Arial" w:eastAsia="Arial" w:hAnsi="Arial" w:cs="Arial"/>
          <w:b/>
          <w:sz w:val="40"/>
          <w:szCs w:val="40"/>
        </w:rPr>
        <w:tab/>
      </w:r>
      <w:r>
        <w:rPr>
          <w:noProof/>
        </w:rPr>
        <w:drawing>
          <wp:anchor distT="0" distB="0" distL="114300" distR="114300" simplePos="0" relativeHeight="251658240" behindDoc="0" locked="0" layoutInCell="0" hidden="0" allowOverlap="1" wp14:anchorId="316DEB95" wp14:editId="60F38F97">
            <wp:simplePos x="0" y="0"/>
            <wp:positionH relativeFrom="margin">
              <wp:posOffset>2232025</wp:posOffset>
            </wp:positionH>
            <wp:positionV relativeFrom="paragraph">
              <wp:posOffset>78740</wp:posOffset>
            </wp:positionV>
            <wp:extent cx="1252220" cy="371475"/>
            <wp:effectExtent l="0" t="0" r="0" b="0"/>
            <wp:wrapSquare wrapText="bothSides"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1252220" cy="371475"/>
                    </a:xfrm>
                    <a:prstGeom prst="rect">
                      <a:avLst/>
                    </a:prstGeom>
                    <a:ln/>
                  </pic:spPr>
                </pic:pic>
              </a:graphicData>
            </a:graphic>
          </wp:anchor>
        </w:drawing>
      </w:r>
      <w:r>
        <w:rPr>
          <w:noProof/>
        </w:rPr>
        <w:drawing>
          <wp:anchor distT="0" distB="0" distL="114300" distR="114300" simplePos="0" relativeHeight="251659264" behindDoc="0" locked="0" layoutInCell="0" hidden="0" allowOverlap="1" wp14:anchorId="7AD8733C" wp14:editId="5CC9CDC4">
            <wp:simplePos x="0" y="0"/>
            <wp:positionH relativeFrom="margin">
              <wp:posOffset>4526915</wp:posOffset>
            </wp:positionH>
            <wp:positionV relativeFrom="paragraph">
              <wp:posOffset>164465</wp:posOffset>
            </wp:positionV>
            <wp:extent cx="1485900" cy="228600"/>
            <wp:effectExtent l="0" t="0" r="0" b="0"/>
            <wp:wrapSquare wrapText="bothSides" distT="0" distB="0" distL="114300" distR="114300"/>
            <wp:docPr id="2"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8"/>
                    <a:srcRect/>
                    <a:stretch>
                      <a:fillRect/>
                    </a:stretch>
                  </pic:blipFill>
                  <pic:spPr>
                    <a:xfrm>
                      <a:off x="0" y="0"/>
                      <a:ext cx="1485900" cy="228600"/>
                    </a:xfrm>
                    <a:prstGeom prst="rect">
                      <a:avLst/>
                    </a:prstGeom>
                    <a:ln/>
                  </pic:spPr>
                </pic:pic>
              </a:graphicData>
            </a:graphic>
          </wp:anchor>
        </w:drawing>
      </w:r>
      <w:r>
        <w:rPr>
          <w:noProof/>
        </w:rPr>
        <w:drawing>
          <wp:anchor distT="0" distB="0" distL="114300" distR="114300" simplePos="0" relativeHeight="251660288" behindDoc="0" locked="0" layoutInCell="0" hidden="0" allowOverlap="1" wp14:anchorId="44E7B38A" wp14:editId="07DF9F16">
            <wp:simplePos x="0" y="0"/>
            <wp:positionH relativeFrom="margin">
              <wp:posOffset>-25399</wp:posOffset>
            </wp:positionH>
            <wp:positionV relativeFrom="paragraph">
              <wp:posOffset>21590</wp:posOffset>
            </wp:positionV>
            <wp:extent cx="1259840" cy="318770"/>
            <wp:effectExtent l="0" t="0" r="0" b="0"/>
            <wp:wrapSquare wrapText="bothSides" distT="0" distB="0" distL="114300" distR="11430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9"/>
                    <a:srcRect/>
                    <a:stretch>
                      <a:fillRect/>
                    </a:stretch>
                  </pic:blipFill>
                  <pic:spPr>
                    <a:xfrm>
                      <a:off x="0" y="0"/>
                      <a:ext cx="1259840" cy="318770"/>
                    </a:xfrm>
                    <a:prstGeom prst="rect">
                      <a:avLst/>
                    </a:prstGeom>
                    <a:ln/>
                  </pic:spPr>
                </pic:pic>
              </a:graphicData>
            </a:graphic>
          </wp:anchor>
        </w:drawing>
      </w:r>
    </w:p>
    <w:p w14:paraId="2122F51A" w14:textId="77777777" w:rsidR="00DD5EAF" w:rsidRDefault="00DD5EAF">
      <w:pPr>
        <w:jc w:val="center"/>
        <w:rPr>
          <w:rFonts w:ascii="Arial" w:eastAsia="Arial" w:hAnsi="Arial" w:cs="Arial"/>
          <w:sz w:val="40"/>
          <w:szCs w:val="40"/>
        </w:rPr>
      </w:pPr>
    </w:p>
    <w:p w14:paraId="5521AA7B" w14:textId="77777777" w:rsidR="00DD5EAF" w:rsidRDefault="00E964B4">
      <w:pPr>
        <w:jc w:val="center"/>
        <w:rPr>
          <w:rFonts w:ascii="Arial" w:eastAsia="Arial" w:hAnsi="Arial" w:cs="Arial"/>
          <w:sz w:val="24"/>
          <w:szCs w:val="24"/>
        </w:rPr>
      </w:pPr>
      <w:r>
        <w:rPr>
          <w:noProof/>
        </w:rPr>
        <w:drawing>
          <wp:inline distT="0" distB="0" distL="114300" distR="114300" wp14:anchorId="28E6BC53" wp14:editId="36D391DF">
            <wp:extent cx="1828800" cy="737870"/>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0"/>
                    <a:srcRect/>
                    <a:stretch>
                      <a:fillRect/>
                    </a:stretch>
                  </pic:blipFill>
                  <pic:spPr>
                    <a:xfrm>
                      <a:off x="0" y="0"/>
                      <a:ext cx="1828800" cy="737870"/>
                    </a:xfrm>
                    <a:prstGeom prst="rect">
                      <a:avLst/>
                    </a:prstGeom>
                    <a:ln/>
                  </pic:spPr>
                </pic:pic>
              </a:graphicData>
            </a:graphic>
          </wp:inline>
        </w:drawing>
      </w:r>
      <w:r>
        <w:rPr>
          <w:rFonts w:ascii="Arial" w:eastAsia="Arial" w:hAnsi="Arial" w:cs="Arial"/>
          <w:sz w:val="24"/>
          <w:szCs w:val="24"/>
        </w:rPr>
        <w:t xml:space="preserve">              </w:t>
      </w:r>
      <w:r>
        <w:rPr>
          <w:noProof/>
        </w:rPr>
        <w:drawing>
          <wp:inline distT="0" distB="0" distL="114300" distR="114300" wp14:anchorId="6D8FEA0E" wp14:editId="45131751">
            <wp:extent cx="1462405" cy="44259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1462405" cy="442595"/>
                    </a:xfrm>
                    <a:prstGeom prst="rect">
                      <a:avLst/>
                    </a:prstGeom>
                    <a:ln/>
                  </pic:spPr>
                </pic:pic>
              </a:graphicData>
            </a:graphic>
          </wp:inline>
        </w:drawing>
      </w:r>
      <w:r>
        <w:rPr>
          <w:rFonts w:ascii="Arial" w:eastAsia="Arial" w:hAnsi="Arial" w:cs="Arial"/>
          <w:sz w:val="24"/>
          <w:szCs w:val="24"/>
        </w:rPr>
        <w:t xml:space="preserve">            </w:t>
      </w:r>
      <w:r>
        <w:rPr>
          <w:noProof/>
        </w:rPr>
        <w:drawing>
          <wp:inline distT="114300" distB="114300" distL="114300" distR="114300" wp14:anchorId="08725E90" wp14:editId="26A26F83">
            <wp:extent cx="1264976" cy="462370"/>
            <wp:effectExtent l="0" t="0" r="0" b="0"/>
            <wp:docPr id="8" name="image15.jpg" descr="logo_veronica_200.jpg"/>
            <wp:cNvGraphicFramePr/>
            <a:graphic xmlns:a="http://schemas.openxmlformats.org/drawingml/2006/main">
              <a:graphicData uri="http://schemas.openxmlformats.org/drawingml/2006/picture">
                <pic:pic xmlns:pic="http://schemas.openxmlformats.org/drawingml/2006/picture">
                  <pic:nvPicPr>
                    <pic:cNvPr id="0" name="image15.jpg" descr="logo_veronica_200.jpg"/>
                    <pic:cNvPicPr preferRelativeResize="0"/>
                  </pic:nvPicPr>
                  <pic:blipFill>
                    <a:blip r:embed="rId12"/>
                    <a:srcRect/>
                    <a:stretch>
                      <a:fillRect/>
                    </a:stretch>
                  </pic:blipFill>
                  <pic:spPr>
                    <a:xfrm>
                      <a:off x="0" y="0"/>
                      <a:ext cx="1264976" cy="462370"/>
                    </a:xfrm>
                    <a:prstGeom prst="rect">
                      <a:avLst/>
                    </a:prstGeom>
                    <a:ln/>
                  </pic:spPr>
                </pic:pic>
              </a:graphicData>
            </a:graphic>
          </wp:inline>
        </w:drawing>
      </w:r>
    </w:p>
    <w:p w14:paraId="079607D4" w14:textId="77777777" w:rsidR="00DD5EAF" w:rsidRDefault="00DD5EAF">
      <w:pPr>
        <w:jc w:val="center"/>
        <w:rPr>
          <w:rFonts w:ascii="Arial" w:eastAsia="Arial" w:hAnsi="Arial" w:cs="Arial"/>
          <w:b/>
          <w:sz w:val="24"/>
          <w:szCs w:val="24"/>
        </w:rPr>
      </w:pPr>
    </w:p>
    <w:p w14:paraId="21B70D02" w14:textId="77777777" w:rsidR="00DD5EAF" w:rsidRDefault="00E964B4">
      <w:pPr>
        <w:jc w:val="center"/>
        <w:rPr>
          <w:rFonts w:ascii="Arial" w:eastAsia="Arial" w:hAnsi="Arial" w:cs="Arial"/>
          <w:b/>
          <w:sz w:val="24"/>
          <w:szCs w:val="24"/>
        </w:rPr>
      </w:pPr>
      <w:r>
        <w:rPr>
          <w:noProof/>
        </w:rPr>
        <w:drawing>
          <wp:inline distT="114300" distB="114300" distL="114300" distR="114300" wp14:anchorId="409CCD15" wp14:editId="5A7465F6">
            <wp:extent cx="1065896" cy="452832"/>
            <wp:effectExtent l="0" t="0" r="0" b="0"/>
            <wp:docPr id="4" name="image09.jpg" descr="CALLAdobrebar.jpg"/>
            <wp:cNvGraphicFramePr/>
            <a:graphic xmlns:a="http://schemas.openxmlformats.org/drawingml/2006/main">
              <a:graphicData uri="http://schemas.openxmlformats.org/drawingml/2006/picture">
                <pic:pic xmlns:pic="http://schemas.openxmlformats.org/drawingml/2006/picture">
                  <pic:nvPicPr>
                    <pic:cNvPr id="0" name="image09.jpg" descr="CALLAdobrebar.jpg"/>
                    <pic:cNvPicPr preferRelativeResize="0"/>
                  </pic:nvPicPr>
                  <pic:blipFill>
                    <a:blip r:embed="rId13"/>
                    <a:srcRect/>
                    <a:stretch>
                      <a:fillRect/>
                    </a:stretch>
                  </pic:blipFill>
                  <pic:spPr>
                    <a:xfrm>
                      <a:off x="0" y="0"/>
                      <a:ext cx="1065896" cy="452832"/>
                    </a:xfrm>
                    <a:prstGeom prst="rect">
                      <a:avLst/>
                    </a:prstGeom>
                    <a:ln/>
                  </pic:spPr>
                </pic:pic>
              </a:graphicData>
            </a:graphic>
          </wp:inline>
        </w:drawing>
      </w:r>
      <w:r>
        <w:rPr>
          <w:rFonts w:ascii="Arial" w:eastAsia="Arial" w:hAnsi="Arial" w:cs="Arial"/>
          <w:b/>
          <w:sz w:val="24"/>
          <w:szCs w:val="24"/>
        </w:rPr>
        <w:t xml:space="preserve">                      </w:t>
      </w:r>
      <w:r>
        <w:rPr>
          <w:noProof/>
        </w:rPr>
        <w:drawing>
          <wp:inline distT="114300" distB="114300" distL="114300" distR="114300" wp14:anchorId="3E786536" wp14:editId="2BCF901A">
            <wp:extent cx="1335401" cy="434598"/>
            <wp:effectExtent l="0" t="0" r="0" b="0"/>
            <wp:docPr id="7" name="image14.jpg" descr="CARE_logo quer.JPG"/>
            <wp:cNvGraphicFramePr/>
            <a:graphic xmlns:a="http://schemas.openxmlformats.org/drawingml/2006/main">
              <a:graphicData uri="http://schemas.openxmlformats.org/drawingml/2006/picture">
                <pic:pic xmlns:pic="http://schemas.openxmlformats.org/drawingml/2006/picture">
                  <pic:nvPicPr>
                    <pic:cNvPr id="0" name="image14.jpg" descr="CARE_logo quer.JPG"/>
                    <pic:cNvPicPr preferRelativeResize="0"/>
                  </pic:nvPicPr>
                  <pic:blipFill>
                    <a:blip r:embed="rId14"/>
                    <a:srcRect/>
                    <a:stretch>
                      <a:fillRect/>
                    </a:stretch>
                  </pic:blipFill>
                  <pic:spPr>
                    <a:xfrm>
                      <a:off x="0" y="0"/>
                      <a:ext cx="1335401" cy="434598"/>
                    </a:xfrm>
                    <a:prstGeom prst="rect">
                      <a:avLst/>
                    </a:prstGeom>
                    <a:ln/>
                  </pic:spPr>
                </pic:pic>
              </a:graphicData>
            </a:graphic>
          </wp:inline>
        </w:drawing>
      </w:r>
    </w:p>
    <w:p w14:paraId="067ADA06" w14:textId="77777777" w:rsidR="00DD5EAF" w:rsidRDefault="00DD5EAF">
      <w:pPr>
        <w:jc w:val="center"/>
        <w:rPr>
          <w:rFonts w:ascii="Arial" w:eastAsia="Arial" w:hAnsi="Arial" w:cs="Arial"/>
          <w:b/>
          <w:sz w:val="24"/>
          <w:szCs w:val="24"/>
        </w:rPr>
      </w:pPr>
    </w:p>
    <w:p w14:paraId="320AD8EB" w14:textId="77777777" w:rsidR="00DD5EAF" w:rsidRDefault="00E964B4">
      <w:pPr>
        <w:jc w:val="center"/>
        <w:rPr>
          <w:rFonts w:ascii="Arial" w:eastAsia="Arial" w:hAnsi="Arial" w:cs="Arial"/>
          <w:sz w:val="24"/>
          <w:szCs w:val="24"/>
        </w:rPr>
      </w:pPr>
      <w:r>
        <w:rPr>
          <w:rFonts w:ascii="Arial" w:eastAsia="Arial" w:hAnsi="Arial" w:cs="Arial"/>
          <w:b/>
          <w:sz w:val="24"/>
          <w:szCs w:val="24"/>
        </w:rPr>
        <w:t>společn</w:t>
      </w:r>
      <w:r w:rsidR="004B06ED">
        <w:rPr>
          <w:rFonts w:ascii="Arial" w:eastAsia="Arial" w:hAnsi="Arial" w:cs="Arial"/>
          <w:b/>
          <w:sz w:val="24"/>
          <w:szCs w:val="24"/>
        </w:rPr>
        <w:t>á</w:t>
      </w:r>
      <w:r>
        <w:rPr>
          <w:rFonts w:ascii="Arial" w:eastAsia="Arial" w:hAnsi="Arial" w:cs="Arial"/>
          <w:b/>
          <w:sz w:val="24"/>
          <w:szCs w:val="24"/>
        </w:rPr>
        <w:t xml:space="preserve"> tiskov</w:t>
      </w:r>
      <w:r w:rsidR="004B06ED">
        <w:rPr>
          <w:rFonts w:ascii="Arial" w:eastAsia="Arial" w:hAnsi="Arial" w:cs="Arial"/>
          <w:b/>
          <w:sz w:val="24"/>
          <w:szCs w:val="24"/>
        </w:rPr>
        <w:t xml:space="preserve">á zpráva </w:t>
      </w:r>
    </w:p>
    <w:p w14:paraId="653086CF" w14:textId="77777777" w:rsidR="00DD5EAF" w:rsidRDefault="00DD5EAF">
      <w:pPr>
        <w:rPr>
          <w:rFonts w:ascii="Arial" w:eastAsia="Arial" w:hAnsi="Arial" w:cs="Arial"/>
        </w:rPr>
      </w:pPr>
    </w:p>
    <w:p w14:paraId="11B0B26E" w14:textId="77777777" w:rsidR="00DD5EAF" w:rsidRDefault="00DD5EAF">
      <w:pPr>
        <w:rPr>
          <w:sz w:val="24"/>
          <w:szCs w:val="24"/>
        </w:rPr>
      </w:pPr>
    </w:p>
    <w:p w14:paraId="42B9E9C5" w14:textId="77777777" w:rsidR="000D6E15" w:rsidRDefault="00E964B4">
      <w:pPr>
        <w:jc w:val="center"/>
        <w:rPr>
          <w:rFonts w:ascii="Arial" w:eastAsia="Arial" w:hAnsi="Arial" w:cs="Arial"/>
          <w:b/>
          <w:sz w:val="40"/>
          <w:szCs w:val="40"/>
        </w:rPr>
      </w:pPr>
      <w:r>
        <w:rPr>
          <w:rFonts w:ascii="Arial" w:eastAsia="Arial" w:hAnsi="Arial" w:cs="Arial"/>
          <w:b/>
          <w:sz w:val="40"/>
          <w:szCs w:val="40"/>
        </w:rPr>
        <w:t>Č</w:t>
      </w:r>
      <w:r w:rsidR="000D6E15">
        <w:rPr>
          <w:rFonts w:ascii="Arial" w:eastAsia="Arial" w:hAnsi="Arial" w:cs="Arial"/>
          <w:b/>
          <w:sz w:val="40"/>
          <w:szCs w:val="40"/>
        </w:rPr>
        <w:t>R</w:t>
      </w:r>
      <w:r>
        <w:rPr>
          <w:rFonts w:ascii="Arial" w:eastAsia="Arial" w:hAnsi="Arial" w:cs="Arial"/>
          <w:b/>
          <w:sz w:val="40"/>
          <w:szCs w:val="40"/>
        </w:rPr>
        <w:t xml:space="preserve"> má sníž</w:t>
      </w:r>
      <w:r w:rsidR="000D6E15">
        <w:rPr>
          <w:rFonts w:ascii="Arial" w:eastAsia="Arial" w:hAnsi="Arial" w:cs="Arial"/>
          <w:b/>
          <w:sz w:val="40"/>
          <w:szCs w:val="40"/>
        </w:rPr>
        <w:t xml:space="preserve">it </w:t>
      </w:r>
      <w:r>
        <w:rPr>
          <w:rFonts w:ascii="Arial" w:eastAsia="Arial" w:hAnsi="Arial" w:cs="Arial"/>
          <w:b/>
          <w:sz w:val="40"/>
          <w:szCs w:val="40"/>
        </w:rPr>
        <w:t>skleníkov</w:t>
      </w:r>
      <w:r w:rsidR="000D6E15">
        <w:rPr>
          <w:rFonts w:ascii="Arial" w:eastAsia="Arial" w:hAnsi="Arial" w:cs="Arial"/>
          <w:b/>
          <w:sz w:val="40"/>
          <w:szCs w:val="40"/>
        </w:rPr>
        <w:t>é</w:t>
      </w:r>
      <w:r>
        <w:rPr>
          <w:rFonts w:ascii="Arial" w:eastAsia="Arial" w:hAnsi="Arial" w:cs="Arial"/>
          <w:b/>
          <w:sz w:val="40"/>
          <w:szCs w:val="40"/>
        </w:rPr>
        <w:t xml:space="preserve"> emis</w:t>
      </w:r>
      <w:r w:rsidR="000D6E15">
        <w:rPr>
          <w:rFonts w:ascii="Arial" w:eastAsia="Arial" w:hAnsi="Arial" w:cs="Arial"/>
          <w:b/>
          <w:sz w:val="40"/>
          <w:szCs w:val="40"/>
        </w:rPr>
        <w:t>e</w:t>
      </w:r>
      <w:r>
        <w:rPr>
          <w:rFonts w:ascii="Arial" w:eastAsia="Arial" w:hAnsi="Arial" w:cs="Arial"/>
          <w:b/>
          <w:sz w:val="40"/>
          <w:szCs w:val="40"/>
        </w:rPr>
        <w:t xml:space="preserve"> o 80 %. Příští vláda připraví antifosilní zákon </w:t>
      </w:r>
    </w:p>
    <w:p w14:paraId="714A132A" w14:textId="77777777" w:rsidR="00DD5EAF" w:rsidRPr="000D6E15" w:rsidRDefault="000D6E15">
      <w:pPr>
        <w:jc w:val="center"/>
        <w:rPr>
          <w:rFonts w:ascii="Arial" w:eastAsia="Arial" w:hAnsi="Arial" w:cs="Arial"/>
          <w:sz w:val="24"/>
          <w:szCs w:val="24"/>
        </w:rPr>
      </w:pPr>
      <w:r w:rsidRPr="000D6E15">
        <w:rPr>
          <w:rFonts w:ascii="Arial" w:eastAsia="Arial" w:hAnsi="Arial" w:cs="Arial"/>
          <w:sz w:val="40"/>
          <w:szCs w:val="40"/>
        </w:rPr>
        <w:t xml:space="preserve">Vláda dnes schválila Politiku ochrany klimatu </w:t>
      </w:r>
      <w:r w:rsidR="00E964B4" w:rsidRPr="000D6E15">
        <w:rPr>
          <w:rFonts w:ascii="Arial" w:eastAsia="Arial" w:hAnsi="Arial" w:cs="Arial"/>
          <w:sz w:val="40"/>
          <w:szCs w:val="40"/>
        </w:rPr>
        <w:br/>
      </w:r>
    </w:p>
    <w:p w14:paraId="41CE21FA" w14:textId="77777777" w:rsidR="00DD5EAF" w:rsidRDefault="00DD5EAF">
      <w:pPr>
        <w:rPr>
          <w:rFonts w:ascii="Arial" w:eastAsia="Arial" w:hAnsi="Arial" w:cs="Arial"/>
          <w:sz w:val="24"/>
          <w:szCs w:val="24"/>
        </w:rPr>
      </w:pPr>
    </w:p>
    <w:p w14:paraId="1BFA4711" w14:textId="77777777" w:rsidR="00DD5EAF" w:rsidRDefault="00DD5EAF">
      <w:pPr>
        <w:rPr>
          <w:rFonts w:ascii="Arial" w:eastAsia="Arial" w:hAnsi="Arial" w:cs="Arial"/>
          <w:sz w:val="24"/>
          <w:szCs w:val="24"/>
        </w:rPr>
      </w:pPr>
    </w:p>
    <w:p w14:paraId="6B852972" w14:textId="77777777" w:rsidR="00DD5EAF" w:rsidRDefault="00DD5EAF">
      <w:pPr>
        <w:rPr>
          <w:rFonts w:ascii="Arial" w:eastAsia="Arial" w:hAnsi="Arial" w:cs="Arial"/>
          <w:sz w:val="24"/>
          <w:szCs w:val="24"/>
        </w:rPr>
      </w:pPr>
    </w:p>
    <w:p w14:paraId="6E93E52F" w14:textId="77777777" w:rsidR="00DD5EAF" w:rsidRPr="000D6E15" w:rsidRDefault="00E964B4">
      <w:pPr>
        <w:jc w:val="right"/>
        <w:rPr>
          <w:rFonts w:ascii="Arial" w:eastAsia="Arial" w:hAnsi="Arial" w:cs="Arial"/>
          <w:color w:val="auto"/>
          <w:sz w:val="24"/>
          <w:szCs w:val="24"/>
        </w:rPr>
      </w:pPr>
      <w:r w:rsidRPr="000D6E15">
        <w:rPr>
          <w:rFonts w:ascii="Arial" w:eastAsia="Arial" w:hAnsi="Arial" w:cs="Arial"/>
          <w:color w:val="auto"/>
          <w:sz w:val="24"/>
          <w:szCs w:val="24"/>
        </w:rPr>
        <w:t xml:space="preserve">středa </w:t>
      </w:r>
      <w:r w:rsidR="00D242F6">
        <w:rPr>
          <w:rFonts w:ascii="Arial" w:eastAsia="Arial" w:hAnsi="Arial" w:cs="Arial"/>
          <w:color w:val="auto"/>
          <w:sz w:val="24"/>
          <w:szCs w:val="24"/>
        </w:rPr>
        <w:t>22</w:t>
      </w:r>
      <w:r w:rsidRPr="000D6E15">
        <w:rPr>
          <w:rFonts w:ascii="Arial" w:eastAsia="Arial" w:hAnsi="Arial" w:cs="Arial"/>
          <w:color w:val="auto"/>
          <w:sz w:val="24"/>
          <w:szCs w:val="24"/>
        </w:rPr>
        <w:t>. března 2017</w:t>
      </w:r>
    </w:p>
    <w:p w14:paraId="3ACC3622" w14:textId="77777777" w:rsidR="00DD5EAF" w:rsidRPr="000D6E15" w:rsidRDefault="00DD5EAF">
      <w:pPr>
        <w:rPr>
          <w:rFonts w:ascii="Arial" w:eastAsia="Arial" w:hAnsi="Arial" w:cs="Arial"/>
          <w:color w:val="auto"/>
          <w:sz w:val="24"/>
          <w:szCs w:val="24"/>
        </w:rPr>
      </w:pPr>
    </w:p>
    <w:p w14:paraId="47458C25" w14:textId="77777777" w:rsidR="00DD5EAF" w:rsidRDefault="00E964B4">
      <w:pPr>
        <w:rPr>
          <w:rFonts w:ascii="Arial" w:eastAsia="Arial" w:hAnsi="Arial" w:cs="Arial"/>
          <w:sz w:val="24"/>
          <w:szCs w:val="24"/>
        </w:rPr>
      </w:pPr>
      <w:r>
        <w:rPr>
          <w:rFonts w:ascii="Arial" w:eastAsia="Arial" w:hAnsi="Arial" w:cs="Arial"/>
          <w:sz w:val="24"/>
          <w:szCs w:val="24"/>
        </w:rPr>
        <w:t>Česk</w:t>
      </w:r>
      <w:r w:rsidR="000D6E15">
        <w:rPr>
          <w:rFonts w:ascii="Arial" w:eastAsia="Arial" w:hAnsi="Arial" w:cs="Arial"/>
          <w:sz w:val="24"/>
          <w:szCs w:val="24"/>
        </w:rPr>
        <w:t xml:space="preserve">á republika </w:t>
      </w:r>
      <w:r>
        <w:rPr>
          <w:rFonts w:ascii="Arial" w:eastAsia="Arial" w:hAnsi="Arial" w:cs="Arial"/>
          <w:sz w:val="24"/>
          <w:szCs w:val="24"/>
        </w:rPr>
        <w:t xml:space="preserve">bude směřovat ke snížení emisí skleníkových plynů o 80 % do roku 2050 (oproti roku 1990), příští vláda připraví antifosilní zákon, </w:t>
      </w:r>
      <w:r w:rsidR="000D6E15">
        <w:rPr>
          <w:rFonts w:ascii="Arial" w:eastAsia="Arial" w:hAnsi="Arial" w:cs="Arial"/>
          <w:sz w:val="24"/>
          <w:szCs w:val="24"/>
        </w:rPr>
        <w:t xml:space="preserve">dojde k </w:t>
      </w:r>
      <w:r>
        <w:rPr>
          <w:rFonts w:ascii="Arial" w:eastAsia="Arial" w:hAnsi="Arial" w:cs="Arial"/>
          <w:sz w:val="24"/>
          <w:szCs w:val="24"/>
        </w:rPr>
        <w:t>zavírání zastaralých uhelných elektráren a rozvoj</w:t>
      </w:r>
      <w:r w:rsidR="000D6E15">
        <w:rPr>
          <w:rFonts w:ascii="Arial" w:eastAsia="Arial" w:hAnsi="Arial" w:cs="Arial"/>
          <w:sz w:val="24"/>
          <w:szCs w:val="24"/>
        </w:rPr>
        <w:t>i</w:t>
      </w:r>
      <w:r>
        <w:rPr>
          <w:rFonts w:ascii="Arial" w:eastAsia="Arial" w:hAnsi="Arial" w:cs="Arial"/>
          <w:sz w:val="24"/>
          <w:szCs w:val="24"/>
        </w:rPr>
        <w:t xml:space="preserve"> obnovitelných zdrojů</w:t>
      </w:r>
      <w:r w:rsidR="000D6E15">
        <w:rPr>
          <w:rFonts w:ascii="Arial" w:eastAsia="Arial" w:hAnsi="Arial" w:cs="Arial"/>
          <w:sz w:val="24"/>
          <w:szCs w:val="24"/>
        </w:rPr>
        <w:t>. T</w:t>
      </w:r>
      <w:r>
        <w:rPr>
          <w:rFonts w:ascii="Arial" w:eastAsia="Arial" w:hAnsi="Arial" w:cs="Arial"/>
          <w:sz w:val="24"/>
          <w:szCs w:val="24"/>
        </w:rPr>
        <w:t>o jsou stěžejní úkoly</w:t>
      </w:r>
      <w:r w:rsidR="000D6E15">
        <w:rPr>
          <w:rFonts w:ascii="Arial" w:eastAsia="Arial" w:hAnsi="Arial" w:cs="Arial"/>
          <w:sz w:val="24"/>
          <w:szCs w:val="24"/>
        </w:rPr>
        <w:t xml:space="preserve"> státu k</w:t>
      </w:r>
      <w:r>
        <w:rPr>
          <w:rFonts w:ascii="Arial" w:eastAsia="Arial" w:hAnsi="Arial" w:cs="Arial"/>
          <w:sz w:val="24"/>
          <w:szCs w:val="24"/>
        </w:rPr>
        <w:t xml:space="preserve"> napln</w:t>
      </w:r>
      <w:r w:rsidR="000D6E15">
        <w:rPr>
          <w:rFonts w:ascii="Arial" w:eastAsia="Arial" w:hAnsi="Arial" w:cs="Arial"/>
          <w:sz w:val="24"/>
          <w:szCs w:val="24"/>
        </w:rPr>
        <w:t>ění</w:t>
      </w:r>
      <w:r>
        <w:rPr>
          <w:rFonts w:ascii="Arial" w:eastAsia="Arial" w:hAnsi="Arial" w:cs="Arial"/>
          <w:sz w:val="24"/>
          <w:szCs w:val="24"/>
        </w:rPr>
        <w:t xml:space="preserve"> Politik</w:t>
      </w:r>
      <w:r w:rsidR="000D6E15">
        <w:rPr>
          <w:rFonts w:ascii="Arial" w:eastAsia="Arial" w:hAnsi="Arial" w:cs="Arial"/>
          <w:sz w:val="24"/>
          <w:szCs w:val="24"/>
        </w:rPr>
        <w:t>y</w:t>
      </w:r>
      <w:r>
        <w:rPr>
          <w:rFonts w:ascii="Arial" w:eastAsia="Arial" w:hAnsi="Arial" w:cs="Arial"/>
          <w:sz w:val="24"/>
          <w:szCs w:val="24"/>
        </w:rPr>
        <w:t xml:space="preserve"> ochrany klimatu v ČR, kterou dnes schválila vláda.</w:t>
      </w:r>
    </w:p>
    <w:p w14:paraId="521E4075" w14:textId="77777777" w:rsidR="00DD5EAF" w:rsidRDefault="00DD5EAF">
      <w:pPr>
        <w:rPr>
          <w:rFonts w:ascii="Arial" w:eastAsia="Arial" w:hAnsi="Arial" w:cs="Arial"/>
          <w:sz w:val="24"/>
          <w:szCs w:val="24"/>
        </w:rPr>
      </w:pPr>
    </w:p>
    <w:p w14:paraId="6D9B9A40" w14:textId="77777777" w:rsidR="00DD5EAF" w:rsidRDefault="00E964B4">
      <w:pPr>
        <w:rPr>
          <w:rFonts w:ascii="Arial" w:eastAsia="Arial" w:hAnsi="Arial" w:cs="Arial"/>
          <w:sz w:val="24"/>
          <w:szCs w:val="24"/>
        </w:rPr>
      </w:pPr>
      <w:r>
        <w:rPr>
          <w:rFonts w:ascii="Arial" w:eastAsia="Arial" w:hAnsi="Arial" w:cs="Arial"/>
          <w:sz w:val="24"/>
          <w:szCs w:val="24"/>
        </w:rPr>
        <w:t xml:space="preserve">Klimatická koalice ekologických a rozvojových organizací vítá přijetí politiky a připomíná, že závislost na fosilních palivech je také hlavní systémovou příčinou smogu. Koalice upozorňuje, že </w:t>
      </w:r>
      <w:r w:rsidR="000D6E15">
        <w:rPr>
          <w:rFonts w:ascii="Arial" w:eastAsia="Arial" w:hAnsi="Arial" w:cs="Arial"/>
          <w:sz w:val="24"/>
          <w:szCs w:val="24"/>
        </w:rPr>
        <w:t xml:space="preserve">provádění </w:t>
      </w:r>
      <w:r>
        <w:rPr>
          <w:rFonts w:ascii="Arial" w:eastAsia="Arial" w:hAnsi="Arial" w:cs="Arial"/>
          <w:sz w:val="24"/>
          <w:szCs w:val="24"/>
        </w:rPr>
        <w:t>politiky by zbytečně prodražila výstavba nových jaderných reaktorů</w:t>
      </w:r>
      <w:r w:rsidR="000D6E15">
        <w:rPr>
          <w:rFonts w:ascii="Arial" w:eastAsia="Arial" w:hAnsi="Arial" w:cs="Arial"/>
          <w:sz w:val="24"/>
          <w:szCs w:val="24"/>
        </w:rPr>
        <w:t xml:space="preserve"> (nemluvě o dalších negativních dopadech jaderné energie)</w:t>
      </w:r>
      <w:r>
        <w:rPr>
          <w:rFonts w:ascii="Arial" w:eastAsia="Arial" w:hAnsi="Arial" w:cs="Arial"/>
          <w:sz w:val="24"/>
          <w:szCs w:val="24"/>
        </w:rPr>
        <w:t>. Think-tank IDEA při Národohospodářském ústavu Akademie věd ČR přitom nedávno propočítal, že cesta ke snížení emisí orientovaná na energetické úspory a ukládání energie by byla levnější než cesta zahrnující nové reaktory [1].</w:t>
      </w:r>
    </w:p>
    <w:p w14:paraId="0579699D" w14:textId="77777777" w:rsidR="00DD5EAF" w:rsidRDefault="00DD5EAF">
      <w:pPr>
        <w:rPr>
          <w:rFonts w:ascii="Arial" w:eastAsia="Arial" w:hAnsi="Arial" w:cs="Arial"/>
          <w:sz w:val="24"/>
          <w:szCs w:val="24"/>
        </w:rPr>
      </w:pPr>
    </w:p>
    <w:p w14:paraId="1DD54FEE" w14:textId="77777777" w:rsidR="00DD5EAF" w:rsidRDefault="00E964B4">
      <w:pPr>
        <w:rPr>
          <w:rFonts w:ascii="Arial" w:eastAsia="Arial" w:hAnsi="Arial" w:cs="Arial"/>
          <w:sz w:val="24"/>
          <w:szCs w:val="24"/>
        </w:rPr>
      </w:pPr>
      <w:r>
        <w:rPr>
          <w:rFonts w:ascii="Arial" w:eastAsia="Arial" w:hAnsi="Arial" w:cs="Arial"/>
          <w:sz w:val="24"/>
          <w:szCs w:val="24"/>
        </w:rPr>
        <w:t xml:space="preserve">Klimatická koalice upozorňuje, že schválená Politika nereflektuje </w:t>
      </w:r>
      <w:r w:rsidR="000D6E15">
        <w:rPr>
          <w:rFonts w:ascii="Arial" w:eastAsia="Arial" w:hAnsi="Arial" w:cs="Arial"/>
          <w:sz w:val="24"/>
          <w:szCs w:val="24"/>
        </w:rPr>
        <w:t xml:space="preserve">globální </w:t>
      </w:r>
      <w:r>
        <w:rPr>
          <w:rFonts w:ascii="Arial" w:eastAsia="Arial" w:hAnsi="Arial" w:cs="Arial"/>
          <w:sz w:val="24"/>
          <w:szCs w:val="24"/>
        </w:rPr>
        <w:t>pařížskou dohodu, která byla přijata na konci roku 2015, tedy během zpraco</w:t>
      </w:r>
      <w:r w:rsidR="000D6E15">
        <w:rPr>
          <w:rFonts w:ascii="Arial" w:eastAsia="Arial" w:hAnsi="Arial" w:cs="Arial"/>
          <w:sz w:val="24"/>
          <w:szCs w:val="24"/>
        </w:rPr>
        <w:t>vá</w:t>
      </w:r>
      <w:r>
        <w:rPr>
          <w:rFonts w:ascii="Arial" w:eastAsia="Arial" w:hAnsi="Arial" w:cs="Arial"/>
          <w:sz w:val="24"/>
          <w:szCs w:val="24"/>
        </w:rPr>
        <w:t xml:space="preserve">vání české Politiky ochrany klimatu. Pařížská úmluva znamená, že svět se musí zbavovat fosilních paliv rychleji a více. Při nejbližší aktualizaci Politiky, jež se předpokládá každých </w:t>
      </w:r>
      <w:r w:rsidR="000D6E15">
        <w:rPr>
          <w:rFonts w:ascii="Arial" w:eastAsia="Arial" w:hAnsi="Arial" w:cs="Arial"/>
          <w:sz w:val="24"/>
          <w:szCs w:val="24"/>
        </w:rPr>
        <w:t>pět</w:t>
      </w:r>
      <w:r>
        <w:rPr>
          <w:rFonts w:ascii="Arial" w:eastAsia="Arial" w:hAnsi="Arial" w:cs="Arial"/>
          <w:sz w:val="24"/>
          <w:szCs w:val="24"/>
        </w:rPr>
        <w:t xml:space="preserve"> let, tedy musejí být její hlavní cíle - a zejména konkrétní opatření - upraveny tak, aby bylo k roku 2050 dosaženo 95% snížení emisí skleníkových plynů [2].</w:t>
      </w:r>
    </w:p>
    <w:p w14:paraId="1B68112A" w14:textId="77777777" w:rsidR="00DD5EAF" w:rsidRDefault="00DD5EAF">
      <w:pPr>
        <w:rPr>
          <w:rFonts w:ascii="Arial" w:eastAsia="Arial" w:hAnsi="Arial" w:cs="Arial"/>
          <w:sz w:val="24"/>
          <w:szCs w:val="24"/>
        </w:rPr>
      </w:pPr>
    </w:p>
    <w:p w14:paraId="0267387A" w14:textId="77777777" w:rsidR="00DD5EAF" w:rsidRDefault="00E964B4">
      <w:pPr>
        <w:rPr>
          <w:rFonts w:ascii="Arial" w:eastAsia="Arial" w:hAnsi="Arial" w:cs="Arial"/>
          <w:sz w:val="24"/>
          <w:szCs w:val="24"/>
        </w:rPr>
      </w:pPr>
      <w:r>
        <w:rPr>
          <w:rFonts w:ascii="Arial" w:eastAsia="Arial" w:hAnsi="Arial" w:cs="Arial"/>
          <w:sz w:val="24"/>
          <w:szCs w:val="24"/>
        </w:rPr>
        <w:t xml:space="preserve">Politika ochrany klimatu také zanedbává globální spoluodpovědnost ČR za dopady změny klimatu. </w:t>
      </w:r>
      <w:r w:rsidR="000D6E15">
        <w:rPr>
          <w:rFonts w:ascii="Arial" w:eastAsia="Arial" w:hAnsi="Arial" w:cs="Arial"/>
          <w:sz w:val="24"/>
          <w:szCs w:val="24"/>
        </w:rPr>
        <w:t xml:space="preserve">Odpovídající </w:t>
      </w:r>
      <w:r>
        <w:rPr>
          <w:rFonts w:ascii="Arial" w:eastAsia="Arial" w:hAnsi="Arial" w:cs="Arial"/>
          <w:sz w:val="24"/>
          <w:szCs w:val="24"/>
        </w:rPr>
        <w:t xml:space="preserve">podíl </w:t>
      </w:r>
      <w:r w:rsidR="000D6E15">
        <w:rPr>
          <w:rFonts w:ascii="Arial" w:eastAsia="Arial" w:hAnsi="Arial" w:cs="Arial"/>
          <w:sz w:val="24"/>
          <w:szCs w:val="24"/>
        </w:rPr>
        <w:t xml:space="preserve">naší země </w:t>
      </w:r>
      <w:r>
        <w:rPr>
          <w:rFonts w:ascii="Arial" w:eastAsia="Arial" w:hAnsi="Arial" w:cs="Arial"/>
          <w:sz w:val="24"/>
          <w:szCs w:val="24"/>
        </w:rPr>
        <w:t>na pomoc chudým zemím se zvládáním povodní, such</w:t>
      </w:r>
      <w:r w:rsidR="000D6E15">
        <w:rPr>
          <w:rFonts w:ascii="Arial" w:eastAsia="Arial" w:hAnsi="Arial" w:cs="Arial"/>
          <w:sz w:val="24"/>
          <w:szCs w:val="24"/>
        </w:rPr>
        <w:t>a</w:t>
      </w:r>
      <w:r>
        <w:rPr>
          <w:rFonts w:ascii="Arial" w:eastAsia="Arial" w:hAnsi="Arial" w:cs="Arial"/>
          <w:sz w:val="24"/>
          <w:szCs w:val="24"/>
        </w:rPr>
        <w:t xml:space="preserve">, hurikánů či slabých úrod a nemocí je </w:t>
      </w:r>
      <w:r w:rsidR="000D6E15">
        <w:rPr>
          <w:rFonts w:ascii="Arial" w:eastAsia="Arial" w:hAnsi="Arial" w:cs="Arial"/>
          <w:sz w:val="24"/>
          <w:szCs w:val="24"/>
        </w:rPr>
        <w:t xml:space="preserve">deset </w:t>
      </w:r>
      <w:r>
        <w:rPr>
          <w:rFonts w:ascii="Arial" w:eastAsia="Arial" w:hAnsi="Arial" w:cs="Arial"/>
          <w:sz w:val="24"/>
          <w:szCs w:val="24"/>
        </w:rPr>
        <w:t>miliard korun ročně [3]</w:t>
      </w:r>
      <w:r w:rsidR="000D6E15">
        <w:rPr>
          <w:rFonts w:ascii="Arial" w:eastAsia="Arial" w:hAnsi="Arial" w:cs="Arial"/>
          <w:sz w:val="24"/>
          <w:szCs w:val="24"/>
        </w:rPr>
        <w:t xml:space="preserve">. </w:t>
      </w:r>
      <w:r>
        <w:rPr>
          <w:rFonts w:ascii="Arial" w:eastAsia="Arial" w:hAnsi="Arial" w:cs="Arial"/>
          <w:sz w:val="24"/>
          <w:szCs w:val="24"/>
        </w:rPr>
        <w:t>Politika navrhuje dávat jen 1,8 miliardy a dosáhnout této částky až od roku 2030</w:t>
      </w:r>
      <w:r w:rsidR="000D6E15">
        <w:rPr>
          <w:rFonts w:ascii="Arial" w:eastAsia="Arial" w:hAnsi="Arial" w:cs="Arial"/>
          <w:sz w:val="24"/>
          <w:szCs w:val="24"/>
        </w:rPr>
        <w:t>, t</w:t>
      </w:r>
      <w:r>
        <w:rPr>
          <w:rFonts w:ascii="Arial" w:eastAsia="Arial" w:hAnsi="Arial" w:cs="Arial"/>
          <w:sz w:val="24"/>
          <w:szCs w:val="24"/>
        </w:rPr>
        <w:t xml:space="preserve">o vše navíc </w:t>
      </w:r>
      <w:r w:rsidR="000D6E15">
        <w:rPr>
          <w:rFonts w:ascii="Arial" w:eastAsia="Arial" w:hAnsi="Arial" w:cs="Arial"/>
          <w:sz w:val="24"/>
          <w:szCs w:val="24"/>
        </w:rPr>
        <w:t xml:space="preserve">jen </w:t>
      </w:r>
      <w:r>
        <w:rPr>
          <w:rFonts w:ascii="Arial" w:eastAsia="Arial" w:hAnsi="Arial" w:cs="Arial"/>
          <w:sz w:val="24"/>
          <w:szCs w:val="24"/>
        </w:rPr>
        <w:t>nezávazně.</w:t>
      </w:r>
    </w:p>
    <w:p w14:paraId="4CEE46FC" w14:textId="77777777" w:rsidR="00DD5EAF" w:rsidRDefault="00DD5EAF">
      <w:pPr>
        <w:rPr>
          <w:rFonts w:ascii="Arial" w:eastAsia="Arial" w:hAnsi="Arial" w:cs="Arial"/>
          <w:sz w:val="24"/>
          <w:szCs w:val="24"/>
        </w:rPr>
      </w:pPr>
    </w:p>
    <w:p w14:paraId="6C2600E5" w14:textId="77777777" w:rsidR="00DD5EAF" w:rsidRDefault="00E964B4">
      <w:pPr>
        <w:rPr>
          <w:rFonts w:ascii="Arial" w:eastAsia="Arial" w:hAnsi="Arial" w:cs="Arial"/>
          <w:sz w:val="24"/>
          <w:szCs w:val="24"/>
        </w:rPr>
      </w:pPr>
      <w:r>
        <w:rPr>
          <w:rFonts w:ascii="Arial" w:eastAsia="Arial" w:hAnsi="Arial" w:cs="Arial"/>
          <w:sz w:val="24"/>
          <w:szCs w:val="24"/>
        </w:rPr>
        <w:t xml:space="preserve">Ministerstvo životního prostředí, které Politiku ochrany klimatu ČR předložilo, si již dříve nechalo přepočítat, jaké dopady by menší (o 62 %) i větší (o 83 %) snížení emisí mělo na českou energetiku a ekonomiku [4]. </w:t>
      </w:r>
    </w:p>
    <w:p w14:paraId="08FD4FC0" w14:textId="77777777" w:rsidR="00DD5EAF" w:rsidRDefault="00E964B4">
      <w:pPr>
        <w:numPr>
          <w:ilvl w:val="0"/>
          <w:numId w:val="1"/>
        </w:numPr>
        <w:ind w:hanging="360"/>
        <w:rPr>
          <w:sz w:val="24"/>
          <w:szCs w:val="24"/>
        </w:rPr>
      </w:pPr>
      <w:r>
        <w:rPr>
          <w:rFonts w:ascii="Arial" w:eastAsia="Arial" w:hAnsi="Arial" w:cs="Arial"/>
          <w:sz w:val="24"/>
          <w:szCs w:val="24"/>
        </w:rPr>
        <w:lastRenderedPageBreak/>
        <w:t xml:space="preserve">Větší snížení emisí by znamenalo celkově nižší náklady na energetiku, neboť vyšší investice do čistých domácích zdrojů by byly víc než kompenzovány úsporami za dovoz paliv a nižšími škodami na zdraví a životním prostředí. </w:t>
      </w:r>
    </w:p>
    <w:p w14:paraId="78E92448" w14:textId="77777777" w:rsidR="00DD5EAF" w:rsidRDefault="00E964B4">
      <w:pPr>
        <w:numPr>
          <w:ilvl w:val="0"/>
          <w:numId w:val="1"/>
        </w:numPr>
        <w:ind w:hanging="360"/>
        <w:rPr>
          <w:sz w:val="24"/>
          <w:szCs w:val="24"/>
        </w:rPr>
      </w:pPr>
      <w:r>
        <w:rPr>
          <w:rFonts w:ascii="Arial" w:eastAsia="Arial" w:hAnsi="Arial" w:cs="Arial"/>
          <w:sz w:val="24"/>
          <w:szCs w:val="24"/>
        </w:rPr>
        <w:t xml:space="preserve">Větší snížení emisí by znamenalo růst počtu zaměstnanců v energetice o 9 000 </w:t>
      </w:r>
      <w:r w:rsidR="000D6E15">
        <w:rPr>
          <w:rFonts w:ascii="Arial" w:eastAsia="Arial" w:hAnsi="Arial" w:cs="Arial"/>
          <w:sz w:val="24"/>
          <w:szCs w:val="24"/>
        </w:rPr>
        <w:t xml:space="preserve">lidí </w:t>
      </w:r>
      <w:r>
        <w:rPr>
          <w:rFonts w:ascii="Arial" w:eastAsia="Arial" w:hAnsi="Arial" w:cs="Arial"/>
          <w:sz w:val="24"/>
          <w:szCs w:val="24"/>
        </w:rPr>
        <w:t xml:space="preserve">v roce 2050 (nižší </w:t>
      </w:r>
      <w:r w:rsidR="000D6E15">
        <w:rPr>
          <w:rFonts w:ascii="Arial" w:eastAsia="Arial" w:hAnsi="Arial" w:cs="Arial"/>
          <w:sz w:val="24"/>
          <w:szCs w:val="24"/>
        </w:rPr>
        <w:t xml:space="preserve">snížení </w:t>
      </w:r>
      <w:r>
        <w:rPr>
          <w:rFonts w:ascii="Arial" w:eastAsia="Arial" w:hAnsi="Arial" w:cs="Arial"/>
          <w:sz w:val="24"/>
          <w:szCs w:val="24"/>
        </w:rPr>
        <w:t>naopak pokles o 5 000 osob)</w:t>
      </w:r>
      <w:r w:rsidR="000D6E15">
        <w:rPr>
          <w:rFonts w:ascii="Arial" w:eastAsia="Arial" w:hAnsi="Arial" w:cs="Arial"/>
          <w:sz w:val="24"/>
          <w:szCs w:val="24"/>
        </w:rPr>
        <w:t>.</w:t>
      </w:r>
    </w:p>
    <w:p w14:paraId="2321CC74" w14:textId="77777777" w:rsidR="00DD5EAF" w:rsidRDefault="00E964B4">
      <w:pPr>
        <w:numPr>
          <w:ilvl w:val="0"/>
          <w:numId w:val="1"/>
        </w:numPr>
        <w:ind w:hanging="360"/>
        <w:rPr>
          <w:sz w:val="24"/>
          <w:szCs w:val="24"/>
        </w:rPr>
      </w:pPr>
      <w:r>
        <w:rPr>
          <w:rFonts w:ascii="Arial" w:eastAsia="Arial" w:hAnsi="Arial" w:cs="Arial"/>
          <w:sz w:val="24"/>
          <w:szCs w:val="24"/>
        </w:rPr>
        <w:t>Větší snížení emisí víc sníží energetickou náročnost ekonomiky a také víc posílí energetickou bezpečnost</w:t>
      </w:r>
      <w:r w:rsidR="000D6E15">
        <w:rPr>
          <w:rFonts w:ascii="Arial" w:eastAsia="Arial" w:hAnsi="Arial" w:cs="Arial"/>
          <w:sz w:val="24"/>
          <w:szCs w:val="24"/>
        </w:rPr>
        <w:t>.</w:t>
      </w:r>
    </w:p>
    <w:p w14:paraId="62AD4000" w14:textId="77777777" w:rsidR="00DD5EAF" w:rsidRDefault="00DD5EAF">
      <w:pPr>
        <w:rPr>
          <w:rFonts w:ascii="Arial" w:eastAsia="Arial" w:hAnsi="Arial" w:cs="Arial"/>
          <w:sz w:val="24"/>
          <w:szCs w:val="24"/>
        </w:rPr>
      </w:pPr>
    </w:p>
    <w:p w14:paraId="2B7D333E" w14:textId="77777777" w:rsidR="00DD5EAF" w:rsidRDefault="00E964B4">
      <w:pPr>
        <w:rPr>
          <w:rFonts w:ascii="Arial" w:eastAsia="Arial" w:hAnsi="Arial" w:cs="Arial"/>
          <w:b/>
          <w:sz w:val="24"/>
          <w:szCs w:val="24"/>
        </w:rPr>
      </w:pPr>
      <w:r>
        <w:rPr>
          <w:rFonts w:ascii="Arial" w:eastAsia="Arial" w:hAnsi="Arial" w:cs="Arial"/>
          <w:b/>
          <w:sz w:val="24"/>
          <w:szCs w:val="24"/>
        </w:rPr>
        <w:t>Vybraná opatření dnes schválené Politiky ochrany klimatu v ČR, která (pokud budou realizována) přinesou snížení emisí skleníkových plynů:</w:t>
      </w:r>
    </w:p>
    <w:p w14:paraId="7D2392EF"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Příprava antifosilního zákona - příští vláda</w:t>
      </w:r>
    </w:p>
    <w:p w14:paraId="58C8CA9E"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Podpora využívání obnovitelných zdrojů elektřiny a tepla - není stanoven přesný termín</w:t>
      </w:r>
    </w:p>
    <w:p w14:paraId="2A11E98A"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Příprava legislativy omezující n</w:t>
      </w:r>
      <w:r w:rsidR="00294FAF">
        <w:rPr>
          <w:rFonts w:ascii="Arial" w:eastAsia="Arial" w:hAnsi="Arial" w:cs="Arial"/>
          <w:sz w:val="24"/>
          <w:szCs w:val="24"/>
        </w:rPr>
        <w:t>í</w:t>
      </w:r>
      <w:r>
        <w:rPr>
          <w:rFonts w:ascii="Arial" w:eastAsia="Arial" w:hAnsi="Arial" w:cs="Arial"/>
          <w:sz w:val="24"/>
          <w:szCs w:val="24"/>
        </w:rPr>
        <w:t>zkoúčinné uhelné elektrárny - do konce roku 2017 (schválení by pak bylo reálné v roce 2018)</w:t>
      </w:r>
    </w:p>
    <w:p w14:paraId="0C391A51"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Příprava zdanění fosilních paliv v malých zdrojích (které neplatí emisní povolenky) - do konce roku 2018</w:t>
      </w:r>
    </w:p>
    <w:p w14:paraId="05B35E56"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Zákaz prodeje uhelných kotlů - od roku 2025</w:t>
      </w:r>
    </w:p>
    <w:p w14:paraId="4D36B29A"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Při přípravě nových tarifů cen elektřiny se zaměřit na jejich motivační efekt pro úspory ve spotřebě a odběru elektřiny - v následujících letech</w:t>
      </w:r>
    </w:p>
    <w:p w14:paraId="466EA1F9"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Podpora energetických úspor - aktuálně a do budoucna</w:t>
      </w:r>
    </w:p>
    <w:p w14:paraId="1D48BA1B"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Podpora elektromobility a dalších “neropných” pohonů (například formou nižší silniční daně, podpory z fondů EU) - aktuálně a do budoucna</w:t>
      </w:r>
    </w:p>
    <w:p w14:paraId="0A185FD3"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Zvýšit mýtné pro kamiony a rozšířit systém mýtného na všechny silnice a tím podporovat přesun nákladní dopravy na vlaky - různé termíny několika opatření od konce roku 2017 do roku 2020</w:t>
      </w:r>
    </w:p>
    <w:p w14:paraId="6420D61A" w14:textId="77777777" w:rsidR="00DD5EAF" w:rsidRDefault="00E964B4">
      <w:pPr>
        <w:numPr>
          <w:ilvl w:val="0"/>
          <w:numId w:val="2"/>
        </w:numPr>
        <w:ind w:hanging="360"/>
        <w:contextualSpacing/>
        <w:rPr>
          <w:rFonts w:ascii="Arial" w:eastAsia="Arial" w:hAnsi="Arial" w:cs="Arial"/>
          <w:sz w:val="24"/>
          <w:szCs w:val="24"/>
        </w:rPr>
      </w:pPr>
      <w:r>
        <w:rPr>
          <w:rFonts w:ascii="Arial" w:eastAsia="Arial" w:hAnsi="Arial" w:cs="Arial"/>
          <w:sz w:val="24"/>
          <w:szCs w:val="24"/>
        </w:rPr>
        <w:t xml:space="preserve">Podpora ekologického zemědělství a podpůrný program pro konvenční zemědělce, který je </w:t>
      </w:r>
      <w:r w:rsidR="00294FAF">
        <w:rPr>
          <w:rFonts w:ascii="Arial" w:eastAsia="Arial" w:hAnsi="Arial" w:cs="Arial"/>
          <w:sz w:val="24"/>
          <w:szCs w:val="24"/>
        </w:rPr>
        <w:t xml:space="preserve">povede k šetrnému </w:t>
      </w:r>
      <w:r>
        <w:rPr>
          <w:rFonts w:ascii="Arial" w:eastAsia="Arial" w:hAnsi="Arial" w:cs="Arial"/>
          <w:sz w:val="24"/>
          <w:szCs w:val="24"/>
        </w:rPr>
        <w:t>hospodař</w:t>
      </w:r>
      <w:r w:rsidR="00294FAF">
        <w:rPr>
          <w:rFonts w:ascii="Arial" w:eastAsia="Arial" w:hAnsi="Arial" w:cs="Arial"/>
          <w:sz w:val="24"/>
          <w:szCs w:val="24"/>
        </w:rPr>
        <w:t xml:space="preserve">ení </w:t>
      </w:r>
      <w:r>
        <w:rPr>
          <w:rFonts w:ascii="Arial" w:eastAsia="Arial" w:hAnsi="Arial" w:cs="Arial"/>
          <w:sz w:val="24"/>
          <w:szCs w:val="24"/>
        </w:rPr>
        <w:t>s ohledem na minim</w:t>
      </w:r>
      <w:r w:rsidR="00294FAF">
        <w:rPr>
          <w:rFonts w:ascii="Arial" w:eastAsia="Arial" w:hAnsi="Arial" w:cs="Arial"/>
          <w:sz w:val="24"/>
          <w:szCs w:val="24"/>
        </w:rPr>
        <w:t xml:space="preserve">ální </w:t>
      </w:r>
      <w:r>
        <w:rPr>
          <w:rFonts w:ascii="Arial" w:eastAsia="Arial" w:hAnsi="Arial" w:cs="Arial"/>
          <w:sz w:val="24"/>
          <w:szCs w:val="24"/>
        </w:rPr>
        <w:t>eroze půdy - do konce roku 2017 (běh od 2018)</w:t>
      </w:r>
    </w:p>
    <w:p w14:paraId="5AC282FA" w14:textId="77777777" w:rsidR="00DD5EAF" w:rsidRDefault="00DD5EAF">
      <w:pPr>
        <w:rPr>
          <w:rFonts w:ascii="Arial" w:eastAsia="Arial" w:hAnsi="Arial" w:cs="Arial"/>
          <w:sz w:val="24"/>
          <w:szCs w:val="24"/>
        </w:rPr>
      </w:pPr>
    </w:p>
    <w:p w14:paraId="7327A15C" w14:textId="77777777" w:rsidR="00DD5EAF" w:rsidRDefault="00DD5EAF">
      <w:pPr>
        <w:rPr>
          <w:rFonts w:ascii="Arial" w:eastAsia="Arial" w:hAnsi="Arial" w:cs="Arial"/>
          <w:sz w:val="24"/>
          <w:szCs w:val="24"/>
        </w:rPr>
      </w:pPr>
    </w:p>
    <w:p w14:paraId="52663FE1" w14:textId="77777777" w:rsidR="00DD5EAF" w:rsidRDefault="00E964B4">
      <w:pPr>
        <w:rPr>
          <w:rFonts w:ascii="Arial" w:eastAsia="Arial" w:hAnsi="Arial" w:cs="Arial"/>
          <w:sz w:val="24"/>
          <w:szCs w:val="24"/>
        </w:rPr>
      </w:pPr>
      <w:r>
        <w:rPr>
          <w:rFonts w:ascii="Arial" w:eastAsia="Arial" w:hAnsi="Arial" w:cs="Arial"/>
          <w:b/>
          <w:sz w:val="24"/>
          <w:szCs w:val="24"/>
        </w:rPr>
        <w:t>Jiří Koželouh, programový ředitel Hnutí DUHA, řekl:</w:t>
      </w:r>
    </w:p>
    <w:p w14:paraId="37AD8583" w14:textId="77777777" w:rsidR="00DD5EAF" w:rsidRDefault="00E964B4">
      <w:pPr>
        <w:rPr>
          <w:rFonts w:ascii="Arial" w:eastAsia="Arial" w:hAnsi="Arial" w:cs="Arial"/>
          <w:sz w:val="24"/>
          <w:szCs w:val="24"/>
        </w:rPr>
      </w:pPr>
      <w:r>
        <w:rPr>
          <w:rFonts w:ascii="Arial" w:eastAsia="Arial" w:hAnsi="Arial" w:cs="Arial"/>
          <w:i/>
          <w:sz w:val="24"/>
          <w:szCs w:val="24"/>
        </w:rPr>
        <w:t xml:space="preserve">"Otázka přístupu ČR k závislosti na fosilních palivech je vyjasněna. Vláda dnes stanovila jasný cíl: </w:t>
      </w:r>
      <w:r w:rsidR="00294FAF">
        <w:rPr>
          <w:rFonts w:ascii="Arial" w:eastAsia="Arial" w:hAnsi="Arial" w:cs="Arial"/>
          <w:i/>
          <w:sz w:val="24"/>
          <w:szCs w:val="24"/>
        </w:rPr>
        <w:t>B</w:t>
      </w:r>
      <w:r>
        <w:rPr>
          <w:rFonts w:ascii="Arial" w:eastAsia="Arial" w:hAnsi="Arial" w:cs="Arial"/>
          <w:i/>
          <w:sz w:val="24"/>
          <w:szCs w:val="24"/>
        </w:rPr>
        <w:t>ude</w:t>
      </w:r>
      <w:r w:rsidR="00294FAF">
        <w:rPr>
          <w:rFonts w:ascii="Arial" w:eastAsia="Arial" w:hAnsi="Arial" w:cs="Arial"/>
          <w:i/>
          <w:sz w:val="24"/>
          <w:szCs w:val="24"/>
        </w:rPr>
        <w:t>me</w:t>
      </w:r>
      <w:r>
        <w:rPr>
          <w:rFonts w:ascii="Arial" w:eastAsia="Arial" w:hAnsi="Arial" w:cs="Arial"/>
          <w:i/>
          <w:sz w:val="24"/>
          <w:szCs w:val="24"/>
        </w:rPr>
        <w:t xml:space="preserve"> směřovat k zásadnímu snížení sv</w:t>
      </w:r>
      <w:r w:rsidR="00294FAF">
        <w:rPr>
          <w:rFonts w:ascii="Arial" w:eastAsia="Arial" w:hAnsi="Arial" w:cs="Arial"/>
          <w:i/>
          <w:sz w:val="24"/>
          <w:szCs w:val="24"/>
        </w:rPr>
        <w:t>é</w:t>
      </w:r>
      <w:r>
        <w:rPr>
          <w:rFonts w:ascii="Arial" w:eastAsia="Arial" w:hAnsi="Arial" w:cs="Arial"/>
          <w:i/>
          <w:sz w:val="24"/>
          <w:szCs w:val="24"/>
        </w:rPr>
        <w:t xml:space="preserve"> závislosti a potřebuje</w:t>
      </w:r>
      <w:r w:rsidR="00294FAF">
        <w:rPr>
          <w:rFonts w:ascii="Arial" w:eastAsia="Arial" w:hAnsi="Arial" w:cs="Arial"/>
          <w:i/>
          <w:sz w:val="24"/>
          <w:szCs w:val="24"/>
        </w:rPr>
        <w:t>me</w:t>
      </w:r>
      <w:r>
        <w:rPr>
          <w:rFonts w:ascii="Arial" w:eastAsia="Arial" w:hAnsi="Arial" w:cs="Arial"/>
          <w:i/>
          <w:sz w:val="24"/>
          <w:szCs w:val="24"/>
        </w:rPr>
        <w:t xml:space="preserve"> antifosilní zákon. Nyní je potřeba začít plnit úkoly přínosného plánu: zavírat zastaralé a nepotřebné uhelné elektrárny a rozhýbat rozvoj obnovitelných zdrojů. Dle ekonomů je levnější to kombinovat s úsporami energie a rozvojem jejího ukládání - místo s drahými </w:t>
      </w:r>
      <w:r w:rsidR="00294FAF">
        <w:rPr>
          <w:rFonts w:ascii="Arial" w:eastAsia="Arial" w:hAnsi="Arial" w:cs="Arial"/>
          <w:i/>
          <w:sz w:val="24"/>
          <w:szCs w:val="24"/>
        </w:rPr>
        <w:t xml:space="preserve">jadernými </w:t>
      </w:r>
      <w:r>
        <w:rPr>
          <w:rFonts w:ascii="Arial" w:eastAsia="Arial" w:hAnsi="Arial" w:cs="Arial"/>
          <w:i/>
          <w:sz w:val="24"/>
          <w:szCs w:val="24"/>
        </w:rPr>
        <w:t>reaktory."</w:t>
      </w:r>
    </w:p>
    <w:p w14:paraId="16E7C636" w14:textId="77777777" w:rsidR="00DD5EAF" w:rsidRDefault="00DD5EAF">
      <w:pPr>
        <w:rPr>
          <w:rFonts w:ascii="Arial" w:eastAsia="Arial" w:hAnsi="Arial" w:cs="Arial"/>
          <w:sz w:val="24"/>
          <w:szCs w:val="24"/>
        </w:rPr>
      </w:pPr>
    </w:p>
    <w:p w14:paraId="54ABD45E" w14:textId="77777777" w:rsidR="00DD5EAF" w:rsidRDefault="00E964B4">
      <w:pPr>
        <w:rPr>
          <w:rFonts w:ascii="Arial" w:eastAsia="Arial" w:hAnsi="Arial" w:cs="Arial"/>
          <w:b/>
          <w:sz w:val="24"/>
          <w:szCs w:val="24"/>
        </w:rPr>
      </w:pPr>
      <w:r>
        <w:rPr>
          <w:rFonts w:ascii="Arial" w:eastAsia="Arial" w:hAnsi="Arial" w:cs="Arial"/>
          <w:b/>
          <w:sz w:val="24"/>
          <w:szCs w:val="24"/>
        </w:rPr>
        <w:t>Barbora Urbanová z Centra pro dopravu a energetiku uvedla:</w:t>
      </w:r>
    </w:p>
    <w:p w14:paraId="5EFEF050" w14:textId="77777777" w:rsidR="00DD5EAF" w:rsidRDefault="00E964B4">
      <w:pPr>
        <w:rPr>
          <w:rFonts w:ascii="Arial" w:eastAsia="Arial" w:hAnsi="Arial" w:cs="Arial"/>
          <w:i/>
          <w:sz w:val="24"/>
          <w:szCs w:val="24"/>
        </w:rPr>
      </w:pPr>
      <w:r>
        <w:rPr>
          <w:rFonts w:ascii="Arial" w:eastAsia="Arial" w:hAnsi="Arial" w:cs="Arial"/>
          <w:i/>
          <w:sz w:val="24"/>
          <w:szCs w:val="24"/>
        </w:rPr>
        <w:t xml:space="preserve">“Vítáme přijetí Politiky ochrany klimatu. Bohužel již v momentě schválení jsou cíle Politiky zastaralé a musejí být při nejbližší příležitosti upraveny tak, aby byly v souladu s </w:t>
      </w:r>
      <w:r w:rsidR="00294FAF">
        <w:rPr>
          <w:rFonts w:ascii="Arial" w:eastAsia="Arial" w:hAnsi="Arial" w:cs="Arial"/>
          <w:i/>
          <w:sz w:val="24"/>
          <w:szCs w:val="24"/>
        </w:rPr>
        <w:t>p</w:t>
      </w:r>
      <w:r>
        <w:rPr>
          <w:rFonts w:ascii="Arial" w:eastAsia="Arial" w:hAnsi="Arial" w:cs="Arial"/>
          <w:i/>
          <w:sz w:val="24"/>
          <w:szCs w:val="24"/>
        </w:rPr>
        <w:t>ařížskou klimatickou dohodou a jejím cílem udržet globální oteplení  mezi 1,5 a 2°C.”</w:t>
      </w:r>
    </w:p>
    <w:p w14:paraId="755628EB" w14:textId="77777777" w:rsidR="00DD5EAF" w:rsidRDefault="00DD5EAF">
      <w:pPr>
        <w:rPr>
          <w:rFonts w:ascii="Arial" w:eastAsia="Arial" w:hAnsi="Arial" w:cs="Arial"/>
          <w:sz w:val="24"/>
          <w:szCs w:val="24"/>
        </w:rPr>
      </w:pPr>
    </w:p>
    <w:p w14:paraId="056CA2E1" w14:textId="77777777" w:rsidR="00DD5EAF" w:rsidRDefault="00E964B4">
      <w:pPr>
        <w:rPr>
          <w:rFonts w:ascii="Arial" w:eastAsia="Arial" w:hAnsi="Arial" w:cs="Arial"/>
          <w:b/>
          <w:sz w:val="24"/>
          <w:szCs w:val="24"/>
        </w:rPr>
      </w:pPr>
      <w:r>
        <w:rPr>
          <w:rFonts w:ascii="Arial" w:eastAsia="Arial" w:hAnsi="Arial" w:cs="Arial"/>
          <w:b/>
          <w:sz w:val="24"/>
          <w:szCs w:val="24"/>
        </w:rPr>
        <w:t>Lukáš Hrábek z Greenpeace ČR řekl:</w:t>
      </w:r>
    </w:p>
    <w:p w14:paraId="33B14D9B" w14:textId="77777777" w:rsidR="00DD5EAF" w:rsidRDefault="00E964B4">
      <w:pPr>
        <w:rPr>
          <w:rFonts w:ascii="Arial" w:eastAsia="Arial" w:hAnsi="Arial" w:cs="Arial"/>
          <w:i/>
          <w:sz w:val="24"/>
          <w:szCs w:val="24"/>
        </w:rPr>
      </w:pPr>
      <w:r>
        <w:rPr>
          <w:rFonts w:ascii="Arial" w:eastAsia="Arial" w:hAnsi="Arial" w:cs="Arial"/>
          <w:i/>
          <w:sz w:val="24"/>
          <w:szCs w:val="24"/>
        </w:rPr>
        <w:t>“Máme zkušenost, že slova u nás často zůstávají jen na papíře. Pokud chce Česká republika skutečně chránit klima, nesmí dovolit, aby ČEZ prodával polostátní uhelné elektrárny do rukou kontroverzních soukromých podnikatelů, jak to zrovna nyní plánuje v případě elektrárny Počerady. Víme dobře, že podobně jako ve Chvaleticích i zde bude chtít uhlobaron Pavel Tykač pálit uhlí co možná nejdéle, protože právě schválená Politika ochrany klimatu je mu ukradená.”</w:t>
      </w:r>
    </w:p>
    <w:p w14:paraId="33FB122B" w14:textId="77777777" w:rsidR="00DD5EAF" w:rsidRDefault="00DD5EAF">
      <w:pPr>
        <w:rPr>
          <w:rFonts w:ascii="Arial" w:eastAsia="Arial" w:hAnsi="Arial" w:cs="Arial"/>
          <w:sz w:val="24"/>
          <w:szCs w:val="24"/>
        </w:rPr>
      </w:pPr>
    </w:p>
    <w:p w14:paraId="41F4D3D0" w14:textId="77777777" w:rsidR="00DD5EAF" w:rsidRDefault="00E964B4">
      <w:pPr>
        <w:rPr>
          <w:rFonts w:ascii="Arial" w:eastAsia="Arial" w:hAnsi="Arial" w:cs="Arial"/>
          <w:b/>
          <w:sz w:val="24"/>
          <w:szCs w:val="24"/>
        </w:rPr>
      </w:pPr>
      <w:r>
        <w:rPr>
          <w:rFonts w:ascii="Arial" w:eastAsia="Arial" w:hAnsi="Arial" w:cs="Arial"/>
          <w:b/>
          <w:sz w:val="24"/>
          <w:szCs w:val="24"/>
        </w:rPr>
        <w:t>Jan Koubek Kejzlar, ředitel CARE ČR</w:t>
      </w:r>
      <w:r w:rsidR="00294FAF">
        <w:rPr>
          <w:rFonts w:ascii="Arial" w:eastAsia="Arial" w:hAnsi="Arial" w:cs="Arial"/>
          <w:b/>
          <w:sz w:val="24"/>
          <w:szCs w:val="24"/>
        </w:rPr>
        <w:t>,</w:t>
      </w:r>
      <w:r>
        <w:rPr>
          <w:rFonts w:ascii="Arial" w:eastAsia="Arial" w:hAnsi="Arial" w:cs="Arial"/>
          <w:b/>
          <w:sz w:val="24"/>
          <w:szCs w:val="24"/>
        </w:rPr>
        <w:t xml:space="preserve"> doplnil:</w:t>
      </w:r>
    </w:p>
    <w:p w14:paraId="686EA462" w14:textId="77777777" w:rsidR="00DD5EAF" w:rsidRDefault="00E964B4">
      <w:pPr>
        <w:rPr>
          <w:rFonts w:ascii="Arial" w:eastAsia="Arial" w:hAnsi="Arial" w:cs="Arial"/>
          <w:i/>
          <w:sz w:val="24"/>
          <w:szCs w:val="24"/>
        </w:rPr>
      </w:pPr>
      <w:r>
        <w:rPr>
          <w:rFonts w:ascii="Arial" w:eastAsia="Arial" w:hAnsi="Arial" w:cs="Arial"/>
          <w:i/>
          <w:sz w:val="24"/>
          <w:szCs w:val="24"/>
        </w:rPr>
        <w:t xml:space="preserve">“Nezávazný a nepřiměřeně malý příspěvek ČR na řešení globálních klimatických změn nesvědčí o vážném úmyslu podpořit snahy o předcházení katastrof a naplňovat jeden z </w:t>
      </w:r>
      <w:r>
        <w:rPr>
          <w:rFonts w:ascii="Arial" w:eastAsia="Arial" w:hAnsi="Arial" w:cs="Arial"/>
          <w:i/>
          <w:sz w:val="24"/>
          <w:szCs w:val="24"/>
        </w:rPr>
        <w:lastRenderedPageBreak/>
        <w:t>cílů rozvojové spolupráce. Vyhlášení a hrozba hladomoru v zemích Afrického rohu a okolí Čadského jezera jsou přitom jasným příkladem a důkazem zhoršující se situace. ČR má příležitost ukázat nejen odpovědnost za klima uvnitř hranic, ale i přesah do světa.”</w:t>
      </w:r>
    </w:p>
    <w:p w14:paraId="77A52AED" w14:textId="77777777" w:rsidR="00DD5EAF" w:rsidRDefault="00DD5EAF">
      <w:pPr>
        <w:rPr>
          <w:rFonts w:ascii="Arial" w:eastAsia="Arial" w:hAnsi="Arial" w:cs="Arial"/>
          <w:sz w:val="24"/>
          <w:szCs w:val="24"/>
        </w:rPr>
      </w:pPr>
    </w:p>
    <w:p w14:paraId="166CB272" w14:textId="77777777" w:rsidR="00294FAF" w:rsidRDefault="00294FAF">
      <w:pPr>
        <w:rPr>
          <w:rFonts w:ascii="Arial" w:eastAsia="Arial" w:hAnsi="Arial" w:cs="Arial"/>
          <w:sz w:val="24"/>
          <w:szCs w:val="24"/>
        </w:rPr>
      </w:pPr>
    </w:p>
    <w:p w14:paraId="63068C10" w14:textId="77777777" w:rsidR="00DD5EAF" w:rsidRDefault="00E964B4">
      <w:pPr>
        <w:rPr>
          <w:rFonts w:ascii="Arial" w:eastAsia="Arial" w:hAnsi="Arial" w:cs="Arial"/>
          <w:sz w:val="24"/>
          <w:szCs w:val="24"/>
        </w:rPr>
      </w:pPr>
      <w:r>
        <w:rPr>
          <w:rFonts w:ascii="Arial" w:eastAsia="Arial" w:hAnsi="Arial" w:cs="Arial"/>
          <w:b/>
          <w:sz w:val="24"/>
          <w:szCs w:val="24"/>
        </w:rPr>
        <w:t>Kontakty:</w:t>
      </w:r>
    </w:p>
    <w:p w14:paraId="0D383B0D" w14:textId="77777777" w:rsidR="00DD5EAF" w:rsidRDefault="00DD5EAF">
      <w:pPr>
        <w:rPr>
          <w:rFonts w:ascii="Arial" w:eastAsia="Arial" w:hAnsi="Arial" w:cs="Arial"/>
          <w:sz w:val="24"/>
          <w:szCs w:val="24"/>
        </w:rPr>
      </w:pPr>
    </w:p>
    <w:p w14:paraId="413E1127" w14:textId="17EE58AE" w:rsidR="00DD5EAF" w:rsidRDefault="00E964B4">
      <w:pPr>
        <w:rPr>
          <w:rFonts w:ascii="Arial" w:eastAsia="Arial" w:hAnsi="Arial" w:cs="Arial"/>
          <w:sz w:val="24"/>
          <w:szCs w:val="24"/>
        </w:rPr>
      </w:pPr>
      <w:r>
        <w:rPr>
          <w:rFonts w:ascii="Arial" w:eastAsia="Arial" w:hAnsi="Arial" w:cs="Arial"/>
          <w:b/>
          <w:sz w:val="24"/>
          <w:szCs w:val="24"/>
        </w:rPr>
        <w:t>Jiří Koželouh</w:t>
      </w:r>
      <w:r>
        <w:rPr>
          <w:rFonts w:ascii="Arial" w:eastAsia="Arial" w:hAnsi="Arial" w:cs="Arial"/>
          <w:sz w:val="24"/>
          <w:szCs w:val="24"/>
        </w:rPr>
        <w:t xml:space="preserve">, Hnutí DUHA, tel: 723 559 495, </w:t>
      </w:r>
      <w:hyperlink r:id="rId15" w:history="1">
        <w:r w:rsidRPr="00294FAF">
          <w:rPr>
            <w:rStyle w:val="Hypertextovodkaz"/>
            <w:rFonts w:ascii="Arial" w:eastAsia="Arial" w:hAnsi="Arial" w:cs="Arial"/>
            <w:sz w:val="24"/>
            <w:szCs w:val="24"/>
          </w:rPr>
          <w:t>jiri.kozelouh@hnutiduha.cz</w:t>
        </w:r>
      </w:hyperlink>
    </w:p>
    <w:p w14:paraId="0524DE30" w14:textId="1739262F" w:rsidR="00DD5EAF" w:rsidRDefault="00E964B4">
      <w:pPr>
        <w:rPr>
          <w:rFonts w:ascii="Arial" w:eastAsia="Arial" w:hAnsi="Arial" w:cs="Arial"/>
          <w:sz w:val="24"/>
          <w:szCs w:val="24"/>
        </w:rPr>
      </w:pPr>
      <w:r>
        <w:rPr>
          <w:rFonts w:ascii="Arial" w:eastAsia="Arial" w:hAnsi="Arial" w:cs="Arial"/>
          <w:b/>
          <w:sz w:val="24"/>
          <w:szCs w:val="24"/>
        </w:rPr>
        <w:t>Barbora Urbanová</w:t>
      </w:r>
      <w:r>
        <w:rPr>
          <w:rFonts w:ascii="Arial" w:eastAsia="Arial" w:hAnsi="Arial" w:cs="Arial"/>
          <w:sz w:val="24"/>
          <w:szCs w:val="24"/>
        </w:rPr>
        <w:t xml:space="preserve">, Centrum pro dopravu a energetiku, tel.: 605 276 909,  </w:t>
      </w:r>
      <w:hyperlink r:id="rId16" w:history="1">
        <w:r w:rsidRPr="00294FAF">
          <w:rPr>
            <w:rStyle w:val="Hypertextovodkaz"/>
            <w:rFonts w:ascii="Arial" w:eastAsia="Arial" w:hAnsi="Arial" w:cs="Arial"/>
            <w:sz w:val="24"/>
            <w:szCs w:val="24"/>
          </w:rPr>
          <w:t>barbora.urbanova@ecn.cz</w:t>
        </w:r>
      </w:hyperlink>
    </w:p>
    <w:p w14:paraId="726C82D1" w14:textId="2F2995DA" w:rsidR="00DD5EAF" w:rsidRDefault="00E964B4">
      <w:pPr>
        <w:rPr>
          <w:rFonts w:ascii="Arial" w:eastAsia="Arial" w:hAnsi="Arial" w:cs="Arial"/>
          <w:sz w:val="24"/>
          <w:szCs w:val="24"/>
        </w:rPr>
      </w:pPr>
      <w:r>
        <w:rPr>
          <w:rFonts w:ascii="Arial" w:eastAsia="Arial" w:hAnsi="Arial" w:cs="Arial"/>
          <w:b/>
          <w:sz w:val="24"/>
          <w:szCs w:val="24"/>
        </w:rPr>
        <w:t>Lukáš Hrábek</w:t>
      </w:r>
      <w:r>
        <w:rPr>
          <w:rFonts w:ascii="Arial" w:eastAsia="Arial" w:hAnsi="Arial" w:cs="Arial"/>
          <w:sz w:val="24"/>
          <w:szCs w:val="24"/>
        </w:rPr>
        <w:t xml:space="preserve">, tiskový mluvčí Greenpeace ČR, tel.: 603 443 140, </w:t>
      </w:r>
      <w:hyperlink r:id="rId17" w:history="1">
        <w:r w:rsidRPr="00294FAF">
          <w:rPr>
            <w:rStyle w:val="Hypertextovodkaz"/>
            <w:rFonts w:ascii="Arial" w:eastAsia="Arial" w:hAnsi="Arial" w:cs="Arial"/>
            <w:sz w:val="24"/>
            <w:szCs w:val="24"/>
          </w:rPr>
          <w:t>lukas.hrabek@greenpeace.org</w:t>
        </w:r>
      </w:hyperlink>
    </w:p>
    <w:p w14:paraId="47E392A6" w14:textId="17BBC3B6" w:rsidR="00DD5EAF" w:rsidRPr="00BF3E61" w:rsidRDefault="00E964B4">
      <w:pPr>
        <w:rPr>
          <w:rStyle w:val="Hypertextovodkaz"/>
          <w:rFonts w:ascii="Arial" w:eastAsia="Arial" w:hAnsi="Arial" w:cs="Arial"/>
          <w:sz w:val="24"/>
          <w:szCs w:val="24"/>
        </w:rPr>
      </w:pPr>
      <w:r>
        <w:rPr>
          <w:rFonts w:ascii="Arial" w:eastAsia="Arial" w:hAnsi="Arial" w:cs="Arial"/>
          <w:b/>
          <w:sz w:val="24"/>
          <w:szCs w:val="24"/>
        </w:rPr>
        <w:t>Jan Koubek Kejzlar,</w:t>
      </w:r>
      <w:r>
        <w:rPr>
          <w:rFonts w:ascii="Arial" w:eastAsia="Arial" w:hAnsi="Arial" w:cs="Arial"/>
          <w:sz w:val="24"/>
          <w:szCs w:val="24"/>
        </w:rPr>
        <w:t xml:space="preserve"> CARE Česká republika, tel. 739 324 019, </w:t>
      </w:r>
      <w:r w:rsidR="00294FAF" w:rsidRPr="00BF3E61">
        <w:rPr>
          <w:rFonts w:ascii="Arial" w:eastAsia="Arial" w:hAnsi="Arial" w:cs="Arial"/>
          <w:sz w:val="24"/>
          <w:szCs w:val="24"/>
        </w:rPr>
        <w:fldChar w:fldCharType="begin"/>
      </w:r>
      <w:r w:rsidR="00857732">
        <w:rPr>
          <w:rFonts w:ascii="Arial" w:eastAsia="Arial" w:hAnsi="Arial" w:cs="Arial"/>
          <w:sz w:val="24"/>
          <w:szCs w:val="24"/>
        </w:rPr>
        <w:instrText>HYPERLINK "C:\\Users\\info\\Downloads\\TZ_POK_na_vladu.doc.docx"</w:instrText>
      </w:r>
      <w:r w:rsidR="00857732" w:rsidRPr="00BF3E61">
        <w:rPr>
          <w:rFonts w:ascii="Arial" w:eastAsia="Arial" w:hAnsi="Arial" w:cs="Arial"/>
          <w:sz w:val="24"/>
          <w:szCs w:val="24"/>
        </w:rPr>
      </w:r>
      <w:r w:rsidR="00294FAF" w:rsidRPr="00BF3E61">
        <w:rPr>
          <w:rFonts w:ascii="Arial" w:eastAsia="Arial" w:hAnsi="Arial" w:cs="Arial"/>
          <w:sz w:val="24"/>
          <w:szCs w:val="24"/>
        </w:rPr>
        <w:fldChar w:fldCharType="separate"/>
      </w:r>
      <w:r w:rsidRPr="00BF3E61">
        <w:rPr>
          <w:rStyle w:val="Hypertextovodkaz"/>
          <w:rFonts w:ascii="Arial" w:eastAsia="Arial" w:hAnsi="Arial" w:cs="Arial"/>
          <w:sz w:val="24"/>
          <w:szCs w:val="24"/>
        </w:rPr>
        <w:t>jan.kejzlar@care.cz</w:t>
      </w:r>
    </w:p>
    <w:p w14:paraId="007DB490" w14:textId="77777777" w:rsidR="00BF3E61" w:rsidRPr="00BF3E61" w:rsidRDefault="00294FAF" w:rsidP="00BF3E61">
      <w:pPr>
        <w:rPr>
          <w:rFonts w:ascii="Arial" w:hAnsi="Arial" w:cs="Arial"/>
          <w:sz w:val="24"/>
          <w:szCs w:val="24"/>
        </w:rPr>
      </w:pPr>
      <w:r w:rsidRPr="00BF3E61">
        <w:rPr>
          <w:rFonts w:ascii="Arial" w:eastAsia="Arial" w:hAnsi="Arial" w:cs="Arial"/>
          <w:sz w:val="24"/>
          <w:szCs w:val="24"/>
        </w:rPr>
        <w:fldChar w:fldCharType="end"/>
      </w:r>
      <w:r w:rsidR="00BF3E61" w:rsidRPr="00BF3E61">
        <w:rPr>
          <w:rStyle w:val="Hypertextovodkaz"/>
          <w:rFonts w:ascii="Arial" w:hAnsi="Arial" w:cs="Arial"/>
          <w:b/>
          <w:bCs/>
          <w:color w:val="auto"/>
          <w:sz w:val="24"/>
          <w:szCs w:val="24"/>
          <w:u w:val="none"/>
        </w:rPr>
        <w:t>Jan Piňos</w:t>
      </w:r>
      <w:r w:rsidR="00BF3E61" w:rsidRPr="00BF3E61">
        <w:rPr>
          <w:rStyle w:val="Hypertextovodkaz"/>
          <w:rFonts w:ascii="Arial" w:hAnsi="Arial" w:cs="Arial"/>
          <w:color w:val="auto"/>
          <w:sz w:val="24"/>
          <w:szCs w:val="24"/>
          <w:u w:val="none"/>
        </w:rPr>
        <w:t>, média a komunikace, 731 465 279</w:t>
      </w:r>
      <w:r w:rsidR="00BF3E61" w:rsidRPr="00BF3E61">
        <w:rPr>
          <w:rStyle w:val="Hypertextovodkaz"/>
          <w:rFonts w:ascii="Arial" w:hAnsi="Arial" w:cs="Arial"/>
          <w:sz w:val="24"/>
          <w:szCs w:val="24"/>
        </w:rPr>
        <w:t xml:space="preserve">, </w:t>
      </w:r>
      <w:hyperlink r:id="rId18" w:history="1">
        <w:r w:rsidR="00BF3E61" w:rsidRPr="00BF3E61">
          <w:rPr>
            <w:rStyle w:val="Hypertextovodkaz"/>
            <w:rFonts w:ascii="Arial" w:hAnsi="Arial" w:cs="Arial"/>
            <w:sz w:val="24"/>
            <w:szCs w:val="24"/>
          </w:rPr>
          <w:t>jan.pinos@hnutiduha.cz</w:t>
        </w:r>
      </w:hyperlink>
    </w:p>
    <w:p w14:paraId="7184AC03" w14:textId="77777777" w:rsidR="00DD5EAF" w:rsidRDefault="00DD5EAF">
      <w:pPr>
        <w:rPr>
          <w:rFonts w:ascii="Arial" w:eastAsia="Arial" w:hAnsi="Arial" w:cs="Arial"/>
          <w:sz w:val="24"/>
          <w:szCs w:val="24"/>
        </w:rPr>
      </w:pPr>
    </w:p>
    <w:p w14:paraId="09C7D5AC" w14:textId="77777777" w:rsidR="00294FAF" w:rsidRDefault="00294FAF">
      <w:pPr>
        <w:rPr>
          <w:rFonts w:ascii="Arial" w:eastAsia="Arial" w:hAnsi="Arial" w:cs="Arial"/>
          <w:b/>
          <w:sz w:val="24"/>
          <w:szCs w:val="24"/>
        </w:rPr>
      </w:pPr>
    </w:p>
    <w:p w14:paraId="525CD9C3" w14:textId="77777777" w:rsidR="00DD5EAF" w:rsidRDefault="00E964B4">
      <w:pPr>
        <w:rPr>
          <w:rFonts w:ascii="Arial" w:eastAsia="Arial" w:hAnsi="Arial" w:cs="Arial"/>
          <w:sz w:val="24"/>
          <w:szCs w:val="24"/>
        </w:rPr>
      </w:pPr>
      <w:r>
        <w:rPr>
          <w:rFonts w:ascii="Arial" w:eastAsia="Arial" w:hAnsi="Arial" w:cs="Arial"/>
          <w:b/>
          <w:sz w:val="24"/>
          <w:szCs w:val="24"/>
        </w:rPr>
        <w:t>Poznámky:</w:t>
      </w:r>
    </w:p>
    <w:p w14:paraId="4F1AE31C" w14:textId="77777777" w:rsidR="00DD5EAF" w:rsidRDefault="00DD5EAF">
      <w:pPr>
        <w:rPr>
          <w:rFonts w:ascii="Arial" w:eastAsia="Arial" w:hAnsi="Arial" w:cs="Arial"/>
          <w:sz w:val="24"/>
          <w:szCs w:val="24"/>
        </w:rPr>
      </w:pPr>
    </w:p>
    <w:p w14:paraId="558777C5" w14:textId="77777777" w:rsidR="00DD5EAF" w:rsidRDefault="00E964B4">
      <w:pPr>
        <w:rPr>
          <w:rFonts w:ascii="Arial" w:eastAsia="Arial" w:hAnsi="Arial" w:cs="Arial"/>
          <w:sz w:val="24"/>
          <w:szCs w:val="24"/>
        </w:rPr>
      </w:pPr>
      <w:r>
        <w:rPr>
          <w:rFonts w:ascii="Arial" w:eastAsia="Arial" w:hAnsi="Arial" w:cs="Arial"/>
          <w:sz w:val="24"/>
          <w:szCs w:val="24"/>
        </w:rPr>
        <w:t>[1] Jak ukazuje nízkouhlíkový scénář N-opt, za předpokladu výrazných energetických úspor a rozvoji technologie výroby vodíku pomocí sluneční energie do průmyslového měřítka lze při srovnatelných celkových nákladech dosáhnout 80% snížení emisí skleníkových plynů v roce 2050 oproti roku 1990 i bez výstavby nových jaderných zdrojů.</w:t>
      </w:r>
    </w:p>
    <w:p w14:paraId="490AAF29" w14:textId="77777777" w:rsidR="00DD5EAF" w:rsidRDefault="00E964B4">
      <w:pPr>
        <w:rPr>
          <w:rFonts w:ascii="Arial" w:eastAsia="Arial" w:hAnsi="Arial" w:cs="Arial"/>
          <w:sz w:val="24"/>
          <w:szCs w:val="24"/>
        </w:rPr>
      </w:pPr>
      <w:r>
        <w:rPr>
          <w:rFonts w:ascii="Arial" w:eastAsia="Arial" w:hAnsi="Arial" w:cs="Arial"/>
          <w:sz w:val="24"/>
          <w:szCs w:val="24"/>
        </w:rPr>
        <w:t xml:space="preserve">Celá studie: </w:t>
      </w:r>
      <w:hyperlink r:id="rId19">
        <w:r>
          <w:rPr>
            <w:rFonts w:ascii="Arial" w:eastAsia="Arial" w:hAnsi="Arial" w:cs="Arial"/>
            <w:color w:val="0000FF"/>
            <w:sz w:val="24"/>
            <w:szCs w:val="24"/>
            <w:u w:val="single"/>
          </w:rPr>
          <w:t>https://idea.cerge-ei.cz/files/IDEA_Studie_21_2016_Snizeni_emisi_sklenikovych_plynu.pdf</w:t>
        </w:r>
      </w:hyperlink>
      <w:hyperlink r:id="rId20"/>
    </w:p>
    <w:p w14:paraId="39EE95A1" w14:textId="77777777" w:rsidR="00DD5EAF" w:rsidRDefault="00DD5EAF"/>
    <w:p w14:paraId="10EF243F" w14:textId="77777777" w:rsidR="00DD5EAF" w:rsidRDefault="00E964B4">
      <w:pPr>
        <w:rPr>
          <w:rFonts w:ascii="Arial" w:eastAsia="Arial" w:hAnsi="Arial" w:cs="Arial"/>
          <w:sz w:val="24"/>
          <w:szCs w:val="24"/>
        </w:rPr>
      </w:pPr>
      <w:r>
        <w:rPr>
          <w:rFonts w:ascii="Arial" w:eastAsia="Arial" w:hAnsi="Arial" w:cs="Arial"/>
          <w:sz w:val="24"/>
          <w:szCs w:val="24"/>
        </w:rPr>
        <w:t>[2] V Klimatické dohodě z Paříže se státy světa zavázaly udržet nárůst globální teploty pod 2°C se snahou omezit oteplení na úrovni 1,5°C. Aby to bylo možné, musejí rozvinuté státy omezit své emise skleníkových plynů na téměř nulu do roku 2050.</w:t>
      </w:r>
    </w:p>
    <w:p w14:paraId="414E47CC" w14:textId="77777777" w:rsidR="00DD5EAF" w:rsidRDefault="00E30309">
      <w:hyperlink r:id="rId21"/>
    </w:p>
    <w:p w14:paraId="73253ED0" w14:textId="77777777" w:rsidR="00DD5EAF" w:rsidRDefault="00E964B4">
      <w:pPr>
        <w:rPr>
          <w:rFonts w:ascii="Arial" w:eastAsia="Arial" w:hAnsi="Arial" w:cs="Arial"/>
          <w:sz w:val="24"/>
          <w:szCs w:val="24"/>
        </w:rPr>
      </w:pPr>
      <w:r>
        <w:rPr>
          <w:rFonts w:ascii="Arial" w:eastAsia="Arial" w:hAnsi="Arial" w:cs="Arial"/>
          <w:sz w:val="24"/>
          <w:szCs w:val="24"/>
        </w:rPr>
        <w:t>[3] Částku vypočetly mezinárodní rozvojové a humanitární organizace na základě celkové potřeby financí na zvládání změny klimatu, podílu naší země na znečišťování a našich ekonomických možností.</w:t>
      </w:r>
    </w:p>
    <w:p w14:paraId="76E7AC5E" w14:textId="77777777" w:rsidR="00DD5EAF" w:rsidRDefault="00DD5EAF">
      <w:pPr>
        <w:rPr>
          <w:rFonts w:ascii="Arial" w:eastAsia="Arial" w:hAnsi="Arial" w:cs="Arial"/>
          <w:sz w:val="24"/>
          <w:szCs w:val="24"/>
        </w:rPr>
      </w:pPr>
    </w:p>
    <w:p w14:paraId="30CC8743" w14:textId="77777777" w:rsidR="00DD5EAF" w:rsidRDefault="00E964B4">
      <w:pPr>
        <w:rPr>
          <w:rFonts w:ascii="Arial" w:eastAsia="Arial" w:hAnsi="Arial" w:cs="Arial"/>
          <w:sz w:val="24"/>
          <w:szCs w:val="24"/>
        </w:rPr>
      </w:pPr>
      <w:r>
        <w:rPr>
          <w:rFonts w:ascii="Arial" w:eastAsia="Arial" w:hAnsi="Arial" w:cs="Arial"/>
          <w:sz w:val="24"/>
          <w:szCs w:val="24"/>
        </w:rPr>
        <w:t xml:space="preserve">[4] </w:t>
      </w:r>
      <w:hyperlink r:id="rId22">
        <w:r>
          <w:rPr>
            <w:rFonts w:ascii="Arial" w:eastAsia="Arial" w:hAnsi="Arial" w:cs="Arial"/>
            <w:color w:val="0000FF"/>
            <w:sz w:val="24"/>
            <w:szCs w:val="24"/>
            <w:u w:val="single"/>
          </w:rPr>
          <w:t>https://ipodpora.odbory.info/soubory/dms/wysiwyg_uploads/c2a0667ce4c05b4a/uploads/antifosil.pdf</w:t>
        </w:r>
      </w:hyperlink>
    </w:p>
    <w:sectPr w:rsidR="00DD5EAF">
      <w:footerReference w:type="default" r:id="rId23"/>
      <w:pgSz w:w="11906" w:h="16838"/>
      <w:pgMar w:top="709" w:right="1134" w:bottom="851" w:left="1134"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11E28" w14:textId="77777777" w:rsidR="00E30309" w:rsidRDefault="00E30309">
      <w:r>
        <w:separator/>
      </w:r>
    </w:p>
  </w:endnote>
  <w:endnote w:type="continuationSeparator" w:id="0">
    <w:p w14:paraId="71810CFF" w14:textId="77777777" w:rsidR="00E30309" w:rsidRDefault="00E3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B23D" w14:textId="77777777" w:rsidR="00DD5EAF" w:rsidRDefault="00DD5E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B2A83" w14:textId="77777777" w:rsidR="00E30309" w:rsidRDefault="00E30309">
      <w:r>
        <w:separator/>
      </w:r>
    </w:p>
  </w:footnote>
  <w:footnote w:type="continuationSeparator" w:id="0">
    <w:p w14:paraId="7BDB7C64" w14:textId="77777777" w:rsidR="00E30309" w:rsidRDefault="00E3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A29A6"/>
    <w:multiLevelType w:val="multilevel"/>
    <w:tmpl w:val="F9E8E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4354662"/>
    <w:multiLevelType w:val="multilevel"/>
    <w:tmpl w:val="B6C40950"/>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AF"/>
    <w:rsid w:val="000D6E15"/>
    <w:rsid w:val="00293597"/>
    <w:rsid w:val="00294FAF"/>
    <w:rsid w:val="003E394E"/>
    <w:rsid w:val="004B06ED"/>
    <w:rsid w:val="0057194E"/>
    <w:rsid w:val="00857732"/>
    <w:rsid w:val="00BF3E61"/>
    <w:rsid w:val="00D242F6"/>
    <w:rsid w:val="00DD5EAF"/>
    <w:rsid w:val="00E30309"/>
    <w:rsid w:val="00E96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9BD1"/>
  <w15:docId w15:val="{7B8CB28E-CC50-46F4-8159-4BE84717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0D6E15"/>
    <w:rPr>
      <w:rFonts w:ascii="Tahoma" w:hAnsi="Tahoma" w:cs="Tahoma"/>
      <w:sz w:val="16"/>
      <w:szCs w:val="16"/>
    </w:rPr>
  </w:style>
  <w:style w:type="character" w:customStyle="1" w:styleId="TextbublinyChar">
    <w:name w:val="Text bubliny Char"/>
    <w:basedOn w:val="Standardnpsmoodstavce"/>
    <w:link w:val="Textbubliny"/>
    <w:uiPriority w:val="99"/>
    <w:semiHidden/>
    <w:rsid w:val="000D6E15"/>
    <w:rPr>
      <w:rFonts w:ascii="Tahoma" w:hAnsi="Tahoma" w:cs="Tahoma"/>
      <w:sz w:val="16"/>
      <w:szCs w:val="16"/>
    </w:rPr>
  </w:style>
  <w:style w:type="character" w:styleId="Hypertextovodkaz">
    <w:name w:val="Hyperlink"/>
    <w:basedOn w:val="Standardnpsmoodstavce"/>
    <w:uiPriority w:val="99"/>
    <w:unhideWhenUsed/>
    <w:rsid w:val="00294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mailto:jan.pinos@hnutiduha.cz" TargetMode="External"/><Relationship Id="rId3" Type="http://schemas.openxmlformats.org/officeDocument/2006/relationships/settings" Target="settings.xml"/><Relationship Id="rId21" Type="http://schemas.openxmlformats.org/officeDocument/2006/relationships/hyperlink" Target="https://idea.cerge-ei.cz/files/IDEA_Studie_21_2016_Snizeni_emisi_sklenikovych_plynu.pdf" TargetMode="Externa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file:///C:\Users\info\Downloads\lukas.hrabek@greenpeac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info\Downloads\barbora.urbanova@ecn.cz" TargetMode="External"/><Relationship Id="rId20" Type="http://schemas.openxmlformats.org/officeDocument/2006/relationships/hyperlink" Target="https://idea.cerge-ei.cz/files/IDEA_Studie_21_2016_Snizeni_emisi_sklenikovych_plynu.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info\Downloads\jiri.kozelouh@hnutiduha.cz" TargetMode="External"/><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hyperlink" Target="https://idea.cerge-ei.cz/files/IDEA_Studie_21_2016_Snizeni_emisi_sklenikovych_plynu.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hyperlink" Target="https://ipodpora.odbory.info/soubory/dms/wysiwyg_uploads/c2a0667ce4c05b4a/uploads/antifosil.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 Europe</dc:creator>
  <cp:lastModifiedBy>Marek Kormanos</cp:lastModifiedBy>
  <cp:revision>2</cp:revision>
  <dcterms:created xsi:type="dcterms:W3CDTF">2020-04-07T21:19:00Z</dcterms:created>
  <dcterms:modified xsi:type="dcterms:W3CDTF">2020-04-07T21:19:00Z</dcterms:modified>
</cp:coreProperties>
</file>